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D7" w:rsidRPr="00C91DD7" w:rsidRDefault="00C91DD7" w:rsidP="00C91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DD7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C91DD7" w:rsidRPr="00C91DD7" w:rsidRDefault="00C91DD7" w:rsidP="00C91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DD7">
        <w:rPr>
          <w:rFonts w:ascii="Times New Roman" w:eastAsia="Times New Roman" w:hAnsi="Times New Roman" w:cs="Times New Roman"/>
          <w:b/>
          <w:sz w:val="28"/>
          <w:szCs w:val="28"/>
        </w:rPr>
        <w:t>Ермаковский район</w:t>
      </w:r>
    </w:p>
    <w:p w:rsidR="00C91DD7" w:rsidRPr="00C91DD7" w:rsidRDefault="00C91DD7" w:rsidP="00C91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DD7">
        <w:rPr>
          <w:rFonts w:ascii="Times New Roman" w:eastAsia="Times New Roman" w:hAnsi="Times New Roman" w:cs="Times New Roman"/>
          <w:b/>
          <w:sz w:val="28"/>
          <w:szCs w:val="28"/>
        </w:rPr>
        <w:t>Григорьевский сельский Совет депутатов</w:t>
      </w:r>
    </w:p>
    <w:p w:rsidR="00C91DD7" w:rsidRPr="00C91DD7" w:rsidRDefault="00C91DD7" w:rsidP="00C91DD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1DD7" w:rsidRPr="005B58B1" w:rsidRDefault="00C91DD7" w:rsidP="00C91DD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DD7" w:rsidRPr="00C91DD7" w:rsidRDefault="00C91DD7" w:rsidP="00C91DD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91DD7" w:rsidRPr="00C91DD7" w:rsidRDefault="00C91DD7" w:rsidP="00C91DD7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D7" w:rsidRPr="00C91DD7" w:rsidRDefault="00C91DD7" w:rsidP="00C91DD7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91DD7" w:rsidRPr="00C91DD7" w:rsidTr="00C91DD7">
        <w:tc>
          <w:tcPr>
            <w:tcW w:w="3190" w:type="dxa"/>
            <w:hideMark/>
          </w:tcPr>
          <w:p w:rsidR="00C91DD7" w:rsidRPr="00C91DD7" w:rsidRDefault="0073455D" w:rsidP="0073455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</w:t>
            </w:r>
            <w:r w:rsidR="00C91DD7" w:rsidRPr="005B5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</w:t>
            </w:r>
            <w:r w:rsidR="00C91DD7" w:rsidRPr="005B5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2021</w:t>
            </w:r>
            <w:r w:rsidR="00C91DD7" w:rsidRPr="00C91D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  <w:hideMark/>
          </w:tcPr>
          <w:p w:rsidR="00C91DD7" w:rsidRPr="00C91DD7" w:rsidRDefault="0073455D" w:rsidP="0073455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C91DD7" w:rsidRPr="005B5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Григорьевка</w:t>
            </w:r>
          </w:p>
        </w:tc>
        <w:tc>
          <w:tcPr>
            <w:tcW w:w="3191" w:type="dxa"/>
            <w:hideMark/>
          </w:tcPr>
          <w:p w:rsidR="00C91DD7" w:rsidRPr="00C91DD7" w:rsidRDefault="00C91DD7" w:rsidP="002160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D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2160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12-52в</w:t>
            </w:r>
          </w:p>
        </w:tc>
      </w:tr>
    </w:tbl>
    <w:p w:rsidR="00C91DD7" w:rsidRPr="00C91DD7" w:rsidRDefault="00C91DD7" w:rsidP="00C91DD7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91DD7" w:rsidRPr="00C91DD7" w:rsidRDefault="00C91DD7" w:rsidP="00C91D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7" w:rsidRPr="00C91DD7" w:rsidRDefault="00C91DD7" w:rsidP="00C91D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1DD7">
        <w:rPr>
          <w:rFonts w:ascii="Times New Roman" w:eastAsia="Times New Roman" w:hAnsi="Times New Roman" w:cs="Times New Roman"/>
          <w:bCs/>
          <w:sz w:val="28"/>
          <w:szCs w:val="28"/>
        </w:rPr>
        <w:t>О введении земельного налога</w:t>
      </w:r>
    </w:p>
    <w:p w:rsidR="00C91DD7" w:rsidRPr="00C91DD7" w:rsidRDefault="00C91DD7" w:rsidP="00C91D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1DD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5B58B1">
        <w:rPr>
          <w:rFonts w:ascii="Times New Roman" w:eastAsia="Times New Roman" w:hAnsi="Times New Roman" w:cs="Times New Roman"/>
          <w:sz w:val="28"/>
          <w:szCs w:val="28"/>
        </w:rPr>
        <w:t>Григорьевского сельсовета</w:t>
      </w:r>
    </w:p>
    <w:p w:rsidR="00C91DD7" w:rsidRPr="00C91DD7" w:rsidRDefault="00C91DD7" w:rsidP="00C91D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DD7" w:rsidRPr="00C91DD7" w:rsidRDefault="00C91DD7" w:rsidP="00114E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Налоговым кодексом Российской Федерации, статьей </w:t>
      </w:r>
      <w:r w:rsidRPr="005B58B1">
        <w:rPr>
          <w:rFonts w:ascii="Times New Roman" w:eastAsia="Times New Roman" w:hAnsi="Times New Roman" w:cs="Times New Roman"/>
          <w:sz w:val="28"/>
          <w:szCs w:val="28"/>
          <w:lang w:eastAsia="ru-RU"/>
        </w:rPr>
        <w:t>6,24</w:t>
      </w: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Pr="005B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Григорьевского сельсовета, </w:t>
      </w: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Григорьевский сельский Совет депутатов </w:t>
      </w:r>
      <w:r w:rsidR="005B5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91DD7" w:rsidRPr="00C91DD7" w:rsidRDefault="00C91DD7" w:rsidP="00C91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D7">
        <w:rPr>
          <w:rFonts w:ascii="Times New Roman" w:eastAsia="Times New Roman" w:hAnsi="Times New Roman" w:cs="Times New Roman"/>
          <w:sz w:val="28"/>
          <w:szCs w:val="28"/>
        </w:rPr>
        <w:t xml:space="preserve">Ввести на территории </w:t>
      </w:r>
      <w:r w:rsidRPr="005B58B1">
        <w:rPr>
          <w:rFonts w:ascii="Times New Roman" w:eastAsia="Times New Roman" w:hAnsi="Times New Roman" w:cs="Times New Roman"/>
          <w:sz w:val="28"/>
          <w:szCs w:val="28"/>
        </w:rPr>
        <w:t xml:space="preserve">Григорьевского сельсовета </w:t>
      </w:r>
      <w:r w:rsidRPr="00C91DD7">
        <w:rPr>
          <w:rFonts w:ascii="Times New Roman" w:eastAsia="Times New Roman" w:hAnsi="Times New Roman" w:cs="Times New Roman"/>
          <w:sz w:val="28"/>
          <w:szCs w:val="28"/>
        </w:rPr>
        <w:t>земельный налог.</w:t>
      </w:r>
    </w:p>
    <w:p w:rsidR="00C91DD7" w:rsidRPr="00C91DD7" w:rsidRDefault="00C91DD7" w:rsidP="00C91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D7">
        <w:rPr>
          <w:rFonts w:ascii="Times New Roman" w:eastAsia="Times New Roman" w:hAnsi="Times New Roman" w:cs="Times New Roman"/>
          <w:sz w:val="28"/>
          <w:szCs w:val="28"/>
        </w:rPr>
        <w:t>Установить следующие ставки земельного налога:</w:t>
      </w:r>
    </w:p>
    <w:p w:rsidR="00C91DD7" w:rsidRPr="00C91DD7" w:rsidRDefault="00C91DD7" w:rsidP="00C91DD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Pr="005B58B1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 в отношении земельных участков:</w:t>
      </w:r>
    </w:p>
    <w:p w:rsidR="00C91DD7" w:rsidRPr="00C91DD7" w:rsidRDefault="00C91DD7" w:rsidP="00C91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91DD7" w:rsidRPr="00C91DD7" w:rsidRDefault="00C91DD7" w:rsidP="00C91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C91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91D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DD7" w:rsidRPr="00C91DD7" w:rsidRDefault="00C91DD7" w:rsidP="00C91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91DD7" w:rsidRPr="00C91DD7" w:rsidRDefault="00C91DD7" w:rsidP="00C91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91DD7" w:rsidRPr="00C91DD7" w:rsidRDefault="00C91DD7" w:rsidP="00C91DD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Pr="005B58B1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 прочих земельных участков.</w:t>
      </w:r>
    </w:p>
    <w:p w:rsidR="00C91DD7" w:rsidRPr="00C91DD7" w:rsidRDefault="00C91DD7" w:rsidP="00C91DD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7">
        <w:rPr>
          <w:rFonts w:ascii="Times New Roman" w:eastAsia="Calibri" w:hAnsi="Times New Roman" w:cs="Times New Roman"/>
          <w:sz w:val="28"/>
          <w:szCs w:val="28"/>
        </w:rPr>
        <w:t>3. Порядок уплаты налога и авансовых платежей по налогу.</w:t>
      </w:r>
    </w:p>
    <w:p w:rsidR="00C91DD7" w:rsidRPr="00C91DD7" w:rsidRDefault="00C91DD7" w:rsidP="00C91DD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7">
        <w:rPr>
          <w:rFonts w:ascii="Times New Roman" w:eastAsia="Calibri" w:hAnsi="Times New Roman" w:cs="Times New Roman"/>
          <w:sz w:val="28"/>
          <w:szCs w:val="28"/>
        </w:rPr>
        <w:t>Налог подлежит уплате налогоплательщиками - организациями по истечении налогового периода.</w:t>
      </w:r>
    </w:p>
    <w:p w:rsidR="00C91DD7" w:rsidRPr="00C91DD7" w:rsidRDefault="00C91DD7" w:rsidP="00C9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налогоплательщики уплачивают авансовые платежи по налогу по истечении отчетных периодов.</w:t>
      </w:r>
    </w:p>
    <w:p w:rsidR="00C91DD7" w:rsidRPr="00C91DD7" w:rsidRDefault="00C91DD7" w:rsidP="00C9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следующие налоговые льготы (не уплачивать налог, уплачивать в меньшем размере, установление</w:t>
      </w:r>
      <w:r w:rsidRPr="00C91D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величины налогового вычета для отдельных категорий налогоплательщиков</w:t>
      </w:r>
      <w:r w:rsidRPr="005B58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DD7" w:rsidRPr="00C91DD7" w:rsidRDefault="00C91DD7" w:rsidP="00C91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и законодательной власти края, органы местного самоуправления в отношении земельных участков, предоставленных для обеспечения их деятельности;</w:t>
      </w:r>
    </w:p>
    <w:p w:rsidR="00C91DD7" w:rsidRPr="00C91DD7" w:rsidRDefault="00C91DD7" w:rsidP="00C91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Некоммерческие организации культуры и искусства, образования, физической культуры и спорта, здравоохранения, социального обеспечения в отношении земельных участков, используемых для обеспечения их деятельности;</w:t>
      </w:r>
    </w:p>
    <w:p w:rsidR="00C91DD7" w:rsidRPr="00C91DD7" w:rsidRDefault="00C91DD7" w:rsidP="00C91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>.3 Организации в отношении земельных участков, занятых государственными автомобильными дорогами общего пользования;</w:t>
      </w:r>
    </w:p>
    <w:p w:rsidR="00C91DD7" w:rsidRPr="00C91DD7" w:rsidRDefault="00C91DD7" w:rsidP="00C91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>.4 Ветеранов и инвалидов Великой Отечественной войны, а также ветеранов и инвалидов боевых действий;</w:t>
      </w:r>
    </w:p>
    <w:p w:rsidR="00C91DD7" w:rsidRPr="00C91DD7" w:rsidRDefault="00C91DD7" w:rsidP="00C91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>.5 Героев Советского союза, Героев Российской Федерации, полных кавалеров ордена Славы;</w:t>
      </w:r>
    </w:p>
    <w:p w:rsidR="00C91DD7" w:rsidRPr="00C91DD7" w:rsidRDefault="00C91DD7" w:rsidP="005B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 </w:t>
      </w:r>
      <w:r w:rsidR="005B58B1" w:rsidRPr="005B58B1">
        <w:rPr>
          <w:rFonts w:ascii="Times New Roman" w:hAnsi="Times New Roman" w:cs="Times New Roman"/>
          <w:sz w:val="28"/>
          <w:szCs w:val="28"/>
        </w:rPr>
        <w:t>Инвалидов I и II групп;</w:t>
      </w:r>
    </w:p>
    <w:p w:rsidR="00C91DD7" w:rsidRPr="005B58B1" w:rsidRDefault="00C91DD7" w:rsidP="00C91DD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B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4.7 Инвалидов детства</w:t>
      </w:r>
    </w:p>
    <w:p w:rsidR="00C91DD7" w:rsidRPr="00C91DD7" w:rsidRDefault="00C91DD7" w:rsidP="00C9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91DD7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C91D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.2.</w:t>
      </w:r>
      <w:r w:rsidRPr="00C91DD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C91D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Представление заявления о предоставлении налоговой льготы, подтверждение права налогоплательщика на налоговую льготу, осуществляются в порядке, аналогичном порядку, предусмотренному пунктом 3 статьи 361.1 Налогового кодекса Р</w:t>
      </w:r>
      <w:r w:rsidRPr="00C91DD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оссийской </w:t>
      </w:r>
      <w:r w:rsidRPr="00C91D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</w:t>
      </w:r>
      <w:r w:rsidRPr="00C91DD7">
        <w:rPr>
          <w:rFonts w:ascii="Times New Roman" w:eastAsia="Times New Roman" w:hAnsi="Times New Roman" w:cs="Times New Roman"/>
          <w:sz w:val="28"/>
          <w:szCs w:val="28"/>
          <w:lang w:eastAsia="x-none"/>
        </w:rPr>
        <w:t>едерации</w:t>
      </w:r>
      <w:r w:rsidRPr="00C91D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C91DD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C91DD7" w:rsidRPr="00C91DD7" w:rsidRDefault="00C91DD7" w:rsidP="00C91D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Признать утратившими силу:</w:t>
      </w:r>
    </w:p>
    <w:p w:rsidR="00C91DD7" w:rsidRPr="00C91DD7" w:rsidRDefault="00114EFE" w:rsidP="00C91D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Григорьевского сельского Совета депутатов от 14.11.2019 года №43-154р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DD7" w:rsidRPr="00C91DD7" w:rsidRDefault="00C91DD7" w:rsidP="00C9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по истечении одного месяца со дня его официального опубликования в </w:t>
      </w:r>
      <w:r w:rsidR="00114EFE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«Григорьевском вестнике»</w:t>
      </w: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1-го </w:t>
      </w:r>
      <w:r w:rsidR="00114E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EFE" w:rsidRPr="00114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 налогового периода.</w:t>
      </w:r>
    </w:p>
    <w:p w:rsidR="00C91DD7" w:rsidRPr="00C91DD7" w:rsidRDefault="00C91DD7" w:rsidP="00C91D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D7" w:rsidRPr="00C91DD7" w:rsidRDefault="00C91DD7" w:rsidP="00C91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FE" w:rsidRPr="00114EFE" w:rsidRDefault="00C91DD7" w:rsidP="00114EFE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14EFE" w:rsidRPr="00114E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</w:t>
      </w:r>
      <w:r w:rsidR="00114EFE" w:rsidRPr="00114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Дувендей</w:t>
      </w:r>
    </w:p>
    <w:p w:rsidR="00C91DD7" w:rsidRPr="00C91DD7" w:rsidRDefault="00114EFE" w:rsidP="0011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C91DD7"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DD7"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DD7"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</w:p>
    <w:p w:rsidR="00C91DD7" w:rsidRPr="00C91DD7" w:rsidRDefault="00C91DD7" w:rsidP="00C9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FE" w:rsidRDefault="00114EFE" w:rsidP="00114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FE" w:rsidRDefault="00114EFE" w:rsidP="00114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D7" w:rsidRPr="00C91DD7" w:rsidRDefault="00C91DD7" w:rsidP="00114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14EFE" w:rsidRPr="00114E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сельсовета</w:t>
      </w:r>
      <w:r w:rsidR="00114EFE" w:rsidRPr="00114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Леоненко</w:t>
      </w:r>
    </w:p>
    <w:p w:rsidR="006A5033" w:rsidRPr="005B58B1" w:rsidRDefault="006A5033">
      <w:pPr>
        <w:rPr>
          <w:rFonts w:ascii="Times New Roman" w:hAnsi="Times New Roman" w:cs="Times New Roman"/>
          <w:sz w:val="28"/>
          <w:szCs w:val="28"/>
        </w:rPr>
      </w:pPr>
    </w:p>
    <w:sectPr w:rsidR="006A5033" w:rsidRPr="005B58B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60" w:rsidRDefault="00737860" w:rsidP="00C91DD7">
      <w:pPr>
        <w:spacing w:after="0" w:line="240" w:lineRule="auto"/>
      </w:pPr>
      <w:r>
        <w:separator/>
      </w:r>
    </w:p>
  </w:endnote>
  <w:endnote w:type="continuationSeparator" w:id="0">
    <w:p w:rsidR="00737860" w:rsidRDefault="00737860" w:rsidP="00C9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60" w:rsidRDefault="00737860" w:rsidP="00C91DD7">
      <w:pPr>
        <w:spacing w:after="0" w:line="240" w:lineRule="auto"/>
      </w:pPr>
      <w:r>
        <w:separator/>
      </w:r>
    </w:p>
  </w:footnote>
  <w:footnote w:type="continuationSeparator" w:id="0">
    <w:p w:rsidR="00737860" w:rsidRDefault="00737860" w:rsidP="00C9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FE" w:rsidRPr="00114EFE" w:rsidRDefault="00114EFE" w:rsidP="00114EFE">
    <w:pPr>
      <w:pStyle w:val="a8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5"/>
        </w:tabs>
        <w:ind w:left="1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A3"/>
    <w:rsid w:val="00114EFE"/>
    <w:rsid w:val="002160B9"/>
    <w:rsid w:val="005A02A3"/>
    <w:rsid w:val="005A62C8"/>
    <w:rsid w:val="005B58B1"/>
    <w:rsid w:val="006A5033"/>
    <w:rsid w:val="0073455D"/>
    <w:rsid w:val="00737860"/>
    <w:rsid w:val="00B408C9"/>
    <w:rsid w:val="00C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91DD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91DD7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C9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91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C91DD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1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EFE"/>
  </w:style>
  <w:style w:type="paragraph" w:styleId="aa">
    <w:name w:val="footer"/>
    <w:basedOn w:val="a"/>
    <w:link w:val="ab"/>
    <w:uiPriority w:val="99"/>
    <w:unhideWhenUsed/>
    <w:rsid w:val="0011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4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91DD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91DD7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C9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91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C91DD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1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EFE"/>
  </w:style>
  <w:style w:type="paragraph" w:styleId="aa">
    <w:name w:val="footer"/>
    <w:basedOn w:val="a"/>
    <w:link w:val="ab"/>
    <w:uiPriority w:val="99"/>
    <w:unhideWhenUsed/>
    <w:rsid w:val="0011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2021-08-20T03:53:00Z</cp:lastPrinted>
  <dcterms:created xsi:type="dcterms:W3CDTF">2021-07-15T01:53:00Z</dcterms:created>
  <dcterms:modified xsi:type="dcterms:W3CDTF">2021-08-20T03:53:00Z</dcterms:modified>
</cp:coreProperties>
</file>