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 РАЙОН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ГРИГОРЬЕВСКИЙ СЕЛЬСКИЙ СОВЕТ ДЕПУТАТОВ</w:t>
      </w:r>
    </w:p>
    <w:p w:rsidR="00A56518" w:rsidRPr="00DC7108" w:rsidRDefault="00DC7108" w:rsidP="00DC71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A56518" w:rsidRPr="00A5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56518" w:rsidRPr="00DC7108" w:rsidRDefault="00913F95" w:rsidP="00DC7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декабря </w:t>
      </w:r>
      <w:r w:rsidR="00A56518"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</w:t>
      </w:r>
      <w:proofErr w:type="gramStart"/>
      <w:r w:rsidR="00A56518"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A56518"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</w:t>
      </w:r>
      <w:r w:rsidR="00DC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игорьевка    </w:t>
      </w:r>
      <w:r w:rsidR="00A56518"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9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21-73р</w:t>
      </w:r>
    </w:p>
    <w:p w:rsidR="00A56518" w:rsidRPr="00913F95" w:rsidRDefault="00913F95" w:rsidP="00A5651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</w:t>
      </w:r>
      <w:r w:rsidR="00A56518"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 xml:space="preserve">Об утверждении Порядка сообщения </w:t>
      </w:r>
    </w:p>
    <w:p w:rsidR="00A56518" w:rsidRPr="00913F95" w:rsidRDefault="00A56518" w:rsidP="00A5651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 xml:space="preserve">лицами, замещающими муниципальные </w:t>
      </w:r>
    </w:p>
    <w:p w:rsidR="00A56518" w:rsidRPr="00913F95" w:rsidRDefault="00A56518" w:rsidP="00A5651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>должности</w:t>
      </w:r>
      <w:r w:rsidRPr="00913F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 xml:space="preserve"> о возникновении личной </w:t>
      </w:r>
    </w:p>
    <w:p w:rsidR="00A56518" w:rsidRPr="00913F95" w:rsidRDefault="00A56518" w:rsidP="00A5651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 xml:space="preserve">заинтересованности при исполнении </w:t>
      </w:r>
    </w:p>
    <w:p w:rsidR="00A56518" w:rsidRPr="00913F95" w:rsidRDefault="00A56518" w:rsidP="00A5651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 xml:space="preserve">полномочий, которая приводит или </w:t>
      </w:r>
    </w:p>
    <w:p w:rsidR="00A56518" w:rsidRPr="00DC7108" w:rsidRDefault="00A56518" w:rsidP="00DC710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13F95">
        <w:rPr>
          <w:rFonts w:ascii="Times New Roman" w:eastAsia="Times New Roman" w:hAnsi="Times New Roman" w:cs="Times New Roman"/>
          <w:b/>
          <w:sz w:val="28"/>
          <w:szCs w:val="26"/>
          <w:lang w:val="x-none" w:eastAsia="ru-RU"/>
        </w:rPr>
        <w:t>может привести к конфликту интересов</w:t>
      </w:r>
      <w:r w:rsidR="00913F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A56518" w:rsidRPr="00A56518" w:rsidRDefault="00A56518" w:rsidP="00FF5F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дерации», руководствуясь Уставом</w:t>
      </w:r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F5F57">
        <w:rPr>
          <w:rFonts w:ascii="Times New Roman" w:eastAsia="Times New Roman" w:hAnsi="Times New Roman" w:cs="Times New Roman"/>
          <w:sz w:val="28"/>
          <w:szCs w:val="26"/>
          <w:lang w:eastAsia="ru-RU"/>
        </w:rPr>
        <w:t>Григорьевского сельсовета</w:t>
      </w:r>
      <w:r w:rsidR="00FF5F5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Григорьевский  сельский  Совет депутатов                                                                </w:t>
      </w:r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РЕШИЛ:</w:t>
      </w:r>
    </w:p>
    <w:p w:rsidR="00A56518" w:rsidRPr="00A56518" w:rsidRDefault="00A56518" w:rsidP="00A565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>1. 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:rsidR="00A56518" w:rsidRPr="00A56518" w:rsidRDefault="00FF5F57" w:rsidP="00A56518">
      <w:pPr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</w:t>
      </w:r>
      <w:r w:rsidR="00A56518"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>за</w:t>
      </w:r>
      <w:proofErr w:type="gramEnd"/>
      <w:r w:rsidR="00A56518"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Председателя Григорьевского сельского Совета депутатов Сарбаеву Т.В.</w:t>
      </w:r>
    </w:p>
    <w:p w:rsidR="00A56518" w:rsidRPr="00DC7108" w:rsidRDefault="00A56518" w:rsidP="00DC71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>3. Решение вступает в силу в день, официального опубликования</w:t>
      </w:r>
      <w:proofErr w:type="gramStart"/>
      <w:r w:rsidRPr="00A565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5F5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gramEnd"/>
    </w:p>
    <w:p w:rsidR="00A56518" w:rsidRPr="00913F95" w:rsidRDefault="00A56518" w:rsidP="00A5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Григорьевского </w:t>
      </w:r>
      <w:proofErr w:type="gramStart"/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Сарбаева</w:t>
      </w:r>
      <w:proofErr w:type="spellEnd"/>
    </w:p>
    <w:p w:rsidR="00913F95" w:rsidRDefault="00FF5F57" w:rsidP="00A565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A56518" w:rsidRPr="00913F95" w:rsidRDefault="00A56518" w:rsidP="00A565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сельсовета</w:t>
      </w:r>
      <w:r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F5F57" w:rsidRP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С.Н. Леоненко</w:t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A56518" w:rsidRPr="00A56518" w:rsidTr="00A56518">
        <w:tc>
          <w:tcPr>
            <w:tcW w:w="5508" w:type="dxa"/>
          </w:tcPr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A56518" w:rsidRPr="00A56518" w:rsidRDefault="00A5651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Default="00A5651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4F" w:rsidRDefault="00A17F4F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F95" w:rsidRDefault="00913F95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108" w:rsidRDefault="00DC710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18" w:rsidRPr="00A56518" w:rsidRDefault="00A5651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9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A56518" w:rsidRPr="00A56518" w:rsidRDefault="00A56518" w:rsidP="00A5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A17F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Григорьевского сельского  Совета  депутатов, </w:t>
            </w:r>
            <w:r w:rsidR="00A1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Григорьевского сельсовета</w:t>
            </w:r>
          </w:p>
          <w:p w:rsidR="00A56518" w:rsidRPr="00A56518" w:rsidRDefault="00A56518" w:rsidP="0091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</w:t>
            </w:r>
            <w:r w:rsidR="00A1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 </w:t>
            </w:r>
            <w:r w:rsidRPr="00A5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21-73р</w:t>
            </w:r>
          </w:p>
        </w:tc>
      </w:tr>
    </w:tbl>
    <w:p w:rsidR="00A56518" w:rsidRPr="00CC1F6A" w:rsidRDefault="00A56518" w:rsidP="00DC7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A56518" w:rsidRPr="00DC7108" w:rsidRDefault="00A56518" w:rsidP="00DC71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1. 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:rsidR="00A17F4F" w:rsidRPr="00A56518" w:rsidRDefault="00A56518" w:rsidP="00A1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Лицо, замещающее муниципальную должность, при наличии оснований, предусмотренных вышеуказанным ф</w:t>
      </w:r>
      <w:r w:rsidR="00A17F4F">
        <w:rPr>
          <w:rFonts w:ascii="Times New Roman" w:eastAsia="Calibri" w:hAnsi="Times New Roman" w:cs="Arial"/>
          <w:bCs/>
          <w:sz w:val="28"/>
          <w:szCs w:val="28"/>
        </w:rPr>
        <w:t xml:space="preserve">едеральным законом, направляет </w:t>
      </w: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  письменно</w:t>
      </w:r>
      <w:r w:rsidR="00A17F4F" w:rsidRPr="00A17F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17F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4348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Григорьевский </w:t>
      </w:r>
      <w:r w:rsidR="00A17F4F">
        <w:rPr>
          <w:rFonts w:ascii="Times New Roman" w:eastAsia="Times New Roman" w:hAnsi="Times New Roman" w:cs="Times New Roman"/>
          <w:sz w:val="28"/>
          <w:szCs w:val="26"/>
          <w:lang w:eastAsia="ru-RU"/>
        </w:rPr>
        <w:t>сельский  Совет</w:t>
      </w:r>
      <w:r w:rsidR="004348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17F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депутатов</w:t>
      </w:r>
      <w:r w:rsidR="005738C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4348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17F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A56518" w:rsidRPr="00A56518" w:rsidRDefault="00434809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>
        <w:rPr>
          <w:rFonts w:ascii="Times New Roman" w:eastAsia="Calibri" w:hAnsi="Times New Roman" w:cs="Arial"/>
          <w:bCs/>
          <w:sz w:val="28"/>
          <w:szCs w:val="28"/>
        </w:rPr>
        <w:t>1.</w:t>
      </w:r>
      <w:r w:rsidR="00A56518" w:rsidRPr="00A56518">
        <w:rPr>
          <w:rFonts w:ascii="Times New Roman" w:eastAsia="Calibri" w:hAnsi="Times New Roman" w:cs="Arial"/>
          <w:bCs/>
          <w:sz w:val="28"/>
          <w:szCs w:val="28"/>
        </w:rPr>
        <w:t xml:space="preserve"> </w:t>
      </w:r>
      <w:r w:rsidR="00A56518" w:rsidRPr="00A56518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уведомление </w:t>
      </w:r>
      <w:r w:rsidR="00A56518" w:rsidRPr="00A56518">
        <w:rPr>
          <w:rFonts w:ascii="Times New Roman" w:eastAsia="Calibri" w:hAnsi="Times New Roman" w:cs="Arial"/>
          <w:bCs/>
          <w:sz w:val="28"/>
          <w:szCs w:val="28"/>
        </w:rPr>
        <w:t>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2. Уведомление должно быть подано в срок не позднее двух рабочих дней с момента, когда лицо, замещающее муниципальную должность, узнало или должно было узнать о возникновении конфликта интересов.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3. Уведомление составляется в письменной форме согласно   приложению 1 к настоящему Порядку.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4. В уведомлении указываются следующие сведения: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а) фамилия, имя, отчество лица, замещающего муниципальную должность, подавшего уведомление;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б) описание личной заинтересованности;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г) </w:t>
      </w:r>
      <w:r w:rsidRPr="00A56518">
        <w:rPr>
          <w:rFonts w:ascii="Times New Roman" w:eastAsia="Calibri" w:hAnsi="Times New Roman" w:cs="Times New Roman"/>
          <w:bCs/>
          <w:sz w:val="28"/>
          <w:szCs w:val="28"/>
        </w:rPr>
        <w:t>предлагаемые меры по предотвращению или урегулированию конфликта интересов.</w:t>
      </w:r>
    </w:p>
    <w:p w:rsidR="00434809" w:rsidRPr="00A56518" w:rsidRDefault="00A56518" w:rsidP="0043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5. Уведомление подается лицом, замещающим муниципальную должность в </w:t>
      </w:r>
      <w:r w:rsidR="005738CC">
        <w:rPr>
          <w:rFonts w:ascii="Times New Roman" w:eastAsia="Calibri" w:hAnsi="Times New Roman" w:cs="Arial"/>
          <w:bCs/>
          <w:sz w:val="28"/>
          <w:szCs w:val="28"/>
        </w:rPr>
        <w:t xml:space="preserve">Григорьевский </w:t>
      </w:r>
      <w:r w:rsidR="005738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сельский  Совет  депутатов,  </w:t>
      </w:r>
      <w:r w:rsidR="004348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34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C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Григорьевского сельсовета.</w:t>
      </w:r>
    </w:p>
    <w:p w:rsidR="00A56518" w:rsidRPr="00A56518" w:rsidRDefault="00A56518" w:rsidP="00BC0D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6. Уведомление подлежит регистрации в Журнале </w:t>
      </w:r>
      <w:r w:rsidRPr="00A56518">
        <w:rPr>
          <w:rFonts w:ascii="Times New Roman" w:eastAsia="Calibri" w:hAnsi="Times New Roman" w:cs="Arial"/>
          <w:bCs/>
          <w:sz w:val="28"/>
          <w:szCs w:val="28"/>
          <w:lang w:eastAsia="ru-RU"/>
        </w:rPr>
        <w:t>установленной формы (приложение 2 к настоящему Порядку)</w:t>
      </w:r>
      <w:r w:rsidRPr="00A56518">
        <w:rPr>
          <w:rFonts w:ascii="Times New Roman" w:eastAsia="Calibri" w:hAnsi="Times New Roman" w:cs="Arial"/>
          <w:bCs/>
          <w:sz w:val="28"/>
          <w:szCs w:val="28"/>
        </w:rPr>
        <w:t xml:space="preserve">, ведение которого осуществляется </w:t>
      </w:r>
      <w:r w:rsidR="00A8552D">
        <w:rPr>
          <w:rFonts w:ascii="Times New Roman" w:eastAsia="Calibri" w:hAnsi="Times New Roman" w:cs="Arial"/>
          <w:bCs/>
          <w:sz w:val="28"/>
          <w:szCs w:val="28"/>
        </w:rPr>
        <w:t>специалистом администрации Григорьевского сельсовета.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lastRenderedPageBreak/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:rsidR="005738CC" w:rsidRPr="00A56518" w:rsidRDefault="00A56518" w:rsidP="0057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18">
        <w:rPr>
          <w:rFonts w:ascii="Times New Roman" w:eastAsia="Calibri" w:hAnsi="Times New Roman" w:cs="Arial"/>
          <w:bCs/>
          <w:sz w:val="28"/>
          <w:szCs w:val="28"/>
        </w:rPr>
        <w:t>8. Зарегистрированное уведомление в день его регистрации направляется  председателю</w:t>
      </w:r>
      <w:r w:rsidR="005738CC" w:rsidRPr="005738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738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Григорьевского сельского  Совета  депутатов,  </w:t>
      </w:r>
    </w:p>
    <w:p w:rsidR="00A56518" w:rsidRPr="00A56518" w:rsidRDefault="005738CC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i/>
          <w:sz w:val="28"/>
          <w:szCs w:val="28"/>
        </w:rPr>
      </w:pPr>
      <w:r>
        <w:rPr>
          <w:rFonts w:ascii="Times New Roman" w:eastAsia="Calibri" w:hAnsi="Times New Roman" w:cs="Arial"/>
          <w:bCs/>
          <w:sz w:val="28"/>
          <w:szCs w:val="28"/>
        </w:rPr>
        <w:t xml:space="preserve"> </w:t>
      </w:r>
      <w:r w:rsidR="00A56518" w:rsidRPr="00A56518">
        <w:rPr>
          <w:rFonts w:ascii="Times New Roman" w:eastAsia="Calibri" w:hAnsi="Times New Roman" w:cs="Arial"/>
          <w:bCs/>
          <w:sz w:val="28"/>
          <w:szCs w:val="28"/>
        </w:rPr>
        <w:t xml:space="preserve"> для внесения в повестку дня в целях рассмотрения на ближайшем заседании</w:t>
      </w:r>
      <w:r w:rsidR="00A56518" w:rsidRPr="00A56518">
        <w:rPr>
          <w:rFonts w:ascii="Times New Roman" w:eastAsia="Calibri" w:hAnsi="Times New Roman" w:cs="Arial"/>
          <w:bCs/>
          <w:i/>
          <w:sz w:val="28"/>
          <w:szCs w:val="28"/>
        </w:rPr>
        <w:t>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518">
        <w:rPr>
          <w:rFonts w:ascii="Times New Roman" w:eastAsia="Calibri" w:hAnsi="Times New Roman" w:cs="Arial"/>
          <w:bCs/>
          <w:i/>
          <w:sz w:val="28"/>
          <w:szCs w:val="28"/>
        </w:rPr>
        <w:t xml:space="preserve">9. </w:t>
      </w:r>
      <w:r w:rsidRPr="00A56518">
        <w:rPr>
          <w:rFonts w:ascii="Times New Roman" w:eastAsia="Times New Roman" w:hAnsi="Times New Roman" w:cs="Arial"/>
          <w:sz w:val="28"/>
          <w:szCs w:val="28"/>
          <w:lang w:eastAsia="ru-RU"/>
        </w:rPr>
        <w:t>В течение двух рабочих дней со дня принятия решения о дате проведения заседания лицу, замещающему муниципальную должность, в письменной форме направляется уведомление  о времени и месте рассмотрения уведомления.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5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A56518" w:rsidRPr="00A56518" w:rsidRDefault="00A56518" w:rsidP="00A56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565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10. </w:t>
      </w:r>
      <w:r w:rsidRPr="00A5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A949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совета депутатов</w:t>
      </w:r>
      <w:r w:rsidRPr="00A5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</w:t>
      </w:r>
      <w:r w:rsidR="0003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сельского Совета депутатов.</w:t>
      </w:r>
      <w:r w:rsidRPr="00A5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7E5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A56518">
        <w:rPr>
          <w:rFonts w:ascii="Times New Roman" w:eastAsia="Calibri" w:hAnsi="Times New Roman" w:cs="Arial"/>
          <w:sz w:val="28"/>
          <w:szCs w:val="28"/>
          <w:lang w:eastAsia="ru-RU"/>
        </w:rPr>
        <w:t>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</w:t>
      </w:r>
      <w:r w:rsidR="000317E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Григорьевского сельского Совета депутатов</w:t>
      </w:r>
      <w:r w:rsidRPr="00A56518">
        <w:rPr>
          <w:rFonts w:ascii="Times New Roman" w:eastAsia="Calibri" w:hAnsi="Times New Roman" w:cs="Arial"/>
          <w:sz w:val="28"/>
          <w:szCs w:val="28"/>
          <w:lang w:eastAsia="ru-RU"/>
        </w:rPr>
        <w:t xml:space="preserve">  срок рассмотрения уведомления может быть продлен, но не более чем на 14 календарных дней.</w:t>
      </w:r>
    </w:p>
    <w:p w:rsidR="00A56518" w:rsidRPr="00A56518" w:rsidRDefault="00A56518" w:rsidP="00A565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A56518">
        <w:rPr>
          <w:rFonts w:ascii="Times New Roman" w:eastAsia="Calibri" w:hAnsi="Times New Roman" w:cs="Times New Roman"/>
          <w:sz w:val="28"/>
          <w:szCs w:val="28"/>
        </w:rPr>
        <w:t>По ре</w:t>
      </w:r>
      <w:r w:rsidR="000317E5">
        <w:rPr>
          <w:rFonts w:ascii="Times New Roman" w:eastAsia="Calibri" w:hAnsi="Times New Roman" w:cs="Times New Roman"/>
          <w:sz w:val="28"/>
          <w:szCs w:val="28"/>
        </w:rPr>
        <w:t>зультатам рассмотрения Григорьевского сельского Совета депутатов</w:t>
      </w: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 уведомлений принимается одно из следующих решений: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</w:t>
      </w:r>
      <w:r w:rsidR="0003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Григорьевским сельским Советом депутатов </w:t>
      </w:r>
      <w:r w:rsidRPr="00A56518">
        <w:rPr>
          <w:rFonts w:ascii="Times New Roman" w:eastAsia="Calibri" w:hAnsi="Times New Roman" w:cs="Times New Roman"/>
          <w:sz w:val="28"/>
          <w:szCs w:val="28"/>
        </w:rPr>
        <w:t>решений, предусмотренных подпунктами «б» и (или) «в» пункта 4 настоящего Порядка,</w:t>
      </w:r>
      <w:r w:rsidR="000317E5">
        <w:rPr>
          <w:rFonts w:ascii="Times New Roman" w:eastAsia="Calibri" w:hAnsi="Times New Roman" w:cs="Times New Roman"/>
          <w:sz w:val="28"/>
          <w:szCs w:val="28"/>
        </w:rPr>
        <w:t xml:space="preserve"> Григорьевский сельский Совет депутатов </w:t>
      </w: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0317E5">
        <w:rPr>
          <w:rFonts w:ascii="Times New Roman" w:eastAsia="Calibri" w:hAnsi="Times New Roman" w:cs="Times New Roman"/>
          <w:sz w:val="28"/>
          <w:szCs w:val="28"/>
        </w:rPr>
        <w:t>Григорьевским сельским Советом депутатов</w:t>
      </w:r>
      <w:proofErr w:type="gramEnd"/>
      <w:r w:rsidR="00031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56518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уведомления.</w:t>
      </w:r>
    </w:p>
    <w:p w:rsidR="00DC7108" w:rsidRDefault="00E04BE2" w:rsidP="00E04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DC7108" w:rsidRDefault="00DC7108" w:rsidP="00E04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108" w:rsidRDefault="00DC7108" w:rsidP="00E04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F6A" w:rsidRDefault="00CC1F6A" w:rsidP="00E04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F6A" w:rsidRDefault="00CC1F6A" w:rsidP="00E04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F6A" w:rsidRDefault="00CC1F6A" w:rsidP="00CC1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к Порядку сообщения</w:t>
      </w: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A56518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proofErr w:type="gramEnd"/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должности  о возникновении личной</w:t>
      </w: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которая приводит или может привести</w:t>
      </w:r>
    </w:p>
    <w:p w:rsidR="00A56518" w:rsidRPr="00A56518" w:rsidRDefault="00A56518" w:rsidP="00CC1F6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к конфликту интересов</w:t>
      </w:r>
    </w:p>
    <w:p w:rsidR="00A56518" w:rsidRPr="00A56518" w:rsidRDefault="00A56518" w:rsidP="00CC1F6A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56518" w:rsidRPr="00A56518" w:rsidRDefault="00A56518" w:rsidP="00CC1F6A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651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E04BE2" w:rsidRPr="00E04BE2">
        <w:rPr>
          <w:rFonts w:ascii="Times New Roman" w:eastAsia="Calibri" w:hAnsi="Times New Roman" w:cs="Times New Roman"/>
          <w:sz w:val="26"/>
          <w:szCs w:val="26"/>
        </w:rPr>
        <w:t>Григорьевский сельский Совет депутатов</w:t>
      </w:r>
    </w:p>
    <w:p w:rsidR="00A56518" w:rsidRPr="00A56518" w:rsidRDefault="00A56518" w:rsidP="00A56518">
      <w:pPr>
        <w:shd w:val="clear" w:color="auto" w:fill="FFFFFF"/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A56518">
        <w:rPr>
          <w:rFonts w:ascii="Times New Roman" w:eastAsia="Calibri" w:hAnsi="Times New Roman" w:cs="Times New Roman"/>
          <w:sz w:val="26"/>
          <w:szCs w:val="26"/>
        </w:rPr>
        <w:t>____________________________</w:t>
      </w:r>
    </w:p>
    <w:p w:rsidR="00A56518" w:rsidRPr="00DC7108" w:rsidRDefault="00A56518" w:rsidP="00DC7108">
      <w:pPr>
        <w:shd w:val="clear" w:color="auto" w:fill="FFFFFF"/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A56518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bookmarkStart w:id="0" w:name="_GoBack"/>
      <w:bookmarkEnd w:id="0"/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 xml:space="preserve">полномочий, </w:t>
      </w:r>
      <w:proofErr w:type="gramStart"/>
      <w:r w:rsidRPr="00A56518">
        <w:rPr>
          <w:rFonts w:ascii="Times New Roman" w:eastAsia="Calibri" w:hAnsi="Times New Roman" w:cs="Times New Roman"/>
          <w:b/>
          <w:sz w:val="28"/>
          <w:szCs w:val="28"/>
        </w:rPr>
        <w:t>которая</w:t>
      </w:r>
      <w:proofErr w:type="gramEnd"/>
      <w:r w:rsidRPr="00A56518">
        <w:rPr>
          <w:rFonts w:ascii="Times New Roman" w:eastAsia="Calibri" w:hAnsi="Times New Roman" w:cs="Times New Roman"/>
          <w:b/>
          <w:sz w:val="28"/>
          <w:szCs w:val="28"/>
        </w:rPr>
        <w:t xml:space="preserve"> приводит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</w:r>
      <w:proofErr w:type="gramStart"/>
      <w:r w:rsidRPr="00A56518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 __________________________________________________________________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Намереваюсь (не намереваюсь) лично присутствовать</w:t>
      </w:r>
      <w:r w:rsidR="00856773">
        <w:rPr>
          <w:rFonts w:ascii="Times New Roman" w:eastAsia="Calibri" w:hAnsi="Times New Roman" w:cs="Times New Roman"/>
          <w:sz w:val="28"/>
          <w:szCs w:val="28"/>
        </w:rPr>
        <w:t xml:space="preserve"> на заседании Григорьевского сельского Совета депутатов  </w:t>
      </w: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A56518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«__» ________ 20__ г.            ______________                       _______________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5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proofErr w:type="gramStart"/>
      <w:r w:rsidRPr="00A56518">
        <w:rPr>
          <w:rFonts w:ascii="Times New Roman" w:eastAsia="Calibri" w:hAnsi="Times New Roman" w:cs="Times New Roman"/>
          <w:sz w:val="20"/>
          <w:szCs w:val="20"/>
        </w:rPr>
        <w:t>(подпись лица,                                           (расшифровка подписи)</w:t>
      </w:r>
      <w:proofErr w:type="gramEnd"/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5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A56518">
        <w:rPr>
          <w:rFonts w:ascii="Times New Roman" w:eastAsia="Calibri" w:hAnsi="Times New Roman" w:cs="Times New Roman"/>
          <w:sz w:val="20"/>
          <w:szCs w:val="20"/>
        </w:rPr>
        <w:t>направляющего</w:t>
      </w:r>
      <w:proofErr w:type="gramEnd"/>
      <w:r w:rsidRPr="00A56518">
        <w:rPr>
          <w:rFonts w:ascii="Times New Roman" w:eastAsia="Calibri" w:hAnsi="Times New Roman" w:cs="Times New Roman"/>
          <w:sz w:val="20"/>
          <w:szCs w:val="20"/>
        </w:rPr>
        <w:t xml:space="preserve"> уведомление)</w:t>
      </w:r>
    </w:p>
    <w:p w:rsidR="00A56518" w:rsidRPr="00A56518" w:rsidRDefault="00A56518" w:rsidP="00A56518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A56518" w:rsidRPr="00A56518">
          <w:headerReference w:type="default" r:id="rId7"/>
          <w:pgSz w:w="11905" w:h="16838"/>
          <w:pgMar w:top="1134" w:right="850" w:bottom="1134" w:left="1701" w:header="0" w:footer="0" w:gutter="0"/>
          <w:cols w:space="720"/>
        </w:sectPr>
      </w:pP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к Порядку сообщения 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A56518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proofErr w:type="gramEnd"/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должности  о возникновении личной 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>заинтересованности при исполнении полномочий,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8"/>
          <w:szCs w:val="28"/>
        </w:rPr>
        <w:t xml:space="preserve"> к конфликту интересов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A56518" w:rsidRPr="00DC7108" w:rsidRDefault="00A56518" w:rsidP="00DC71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518">
        <w:rPr>
          <w:rFonts w:ascii="Times New Roman" w:eastAsia="Calibri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6518">
        <w:rPr>
          <w:rFonts w:ascii="Times New Roman" w:eastAsia="Calibri" w:hAnsi="Times New Roman" w:cs="Times New Roman"/>
          <w:sz w:val="24"/>
          <w:szCs w:val="24"/>
        </w:rPr>
        <w:t>Начат «__» ___________ 20__ г.</w:t>
      </w:r>
    </w:p>
    <w:p w:rsidR="00A56518" w:rsidRPr="00A56518" w:rsidRDefault="00A56518" w:rsidP="00A56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6518">
        <w:rPr>
          <w:rFonts w:ascii="Times New Roman" w:eastAsia="Calibri" w:hAnsi="Times New Roman" w:cs="Times New Roman"/>
          <w:sz w:val="24"/>
          <w:szCs w:val="24"/>
        </w:rPr>
        <w:t>Окончен «__» _________ 20__ г.</w:t>
      </w:r>
    </w:p>
    <w:p w:rsidR="00A56518" w:rsidRPr="00A56518" w:rsidRDefault="00A56518" w:rsidP="00DC7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518">
        <w:rPr>
          <w:rFonts w:ascii="Times New Roman" w:eastAsia="Calibri" w:hAnsi="Times New Roman" w:cs="Times New Roman"/>
          <w:sz w:val="24"/>
          <w:szCs w:val="24"/>
        </w:rPr>
        <w:t>На _________ листах</w:t>
      </w:r>
      <w:r w:rsidRPr="00A56518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701"/>
        <w:gridCol w:w="1134"/>
        <w:gridCol w:w="1276"/>
        <w:gridCol w:w="1418"/>
        <w:gridCol w:w="3260"/>
      </w:tblGrid>
      <w:tr w:rsidR="00A56518" w:rsidRPr="00A56518" w:rsidTr="00913F95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Дата регистрации</w:t>
            </w:r>
          </w:p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Уведомление</w:t>
            </w:r>
          </w:p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18" w:rsidRPr="00A56518" w:rsidRDefault="00A56518" w:rsidP="00A5651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18" w:rsidRPr="00A56518" w:rsidRDefault="00A56518" w:rsidP="00A5651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18" w:rsidRPr="00A56518" w:rsidRDefault="00A56518" w:rsidP="00A5651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5651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18" w:rsidRPr="00A56518" w:rsidRDefault="00A56518" w:rsidP="00A5651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  <w:tr w:rsidR="00A56518" w:rsidRPr="00A56518" w:rsidTr="00913F95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8" w:rsidRPr="00A56518" w:rsidRDefault="00A56518" w:rsidP="00A56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9746EA" w:rsidRDefault="009746EA"/>
    <w:sectPr w:rsidR="009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8D" w:rsidRDefault="00F36C8D" w:rsidP="00A56518">
      <w:pPr>
        <w:spacing w:after="0" w:line="240" w:lineRule="auto"/>
      </w:pPr>
      <w:r>
        <w:separator/>
      </w:r>
    </w:p>
  </w:endnote>
  <w:endnote w:type="continuationSeparator" w:id="0">
    <w:p w:rsidR="00F36C8D" w:rsidRDefault="00F36C8D" w:rsidP="00A5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8D" w:rsidRDefault="00F36C8D" w:rsidP="00A56518">
      <w:pPr>
        <w:spacing w:after="0" w:line="240" w:lineRule="auto"/>
      </w:pPr>
      <w:r>
        <w:separator/>
      </w:r>
    </w:p>
  </w:footnote>
  <w:footnote w:type="continuationSeparator" w:id="0">
    <w:p w:rsidR="00F36C8D" w:rsidRDefault="00F36C8D" w:rsidP="00A5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18" w:rsidRDefault="00A56518" w:rsidP="00A56518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A56518" w:rsidRDefault="00A56518" w:rsidP="00A56518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A56518" w:rsidRPr="00A56518" w:rsidRDefault="00A56518" w:rsidP="00A56518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7E"/>
    <w:rsid w:val="00025D35"/>
    <w:rsid w:val="000317E5"/>
    <w:rsid w:val="00434809"/>
    <w:rsid w:val="005738CC"/>
    <w:rsid w:val="0060387E"/>
    <w:rsid w:val="006F2146"/>
    <w:rsid w:val="00856773"/>
    <w:rsid w:val="00913F95"/>
    <w:rsid w:val="009746EA"/>
    <w:rsid w:val="00A17F4F"/>
    <w:rsid w:val="00A56518"/>
    <w:rsid w:val="00A8552D"/>
    <w:rsid w:val="00A949AE"/>
    <w:rsid w:val="00B53DB9"/>
    <w:rsid w:val="00BC0DB4"/>
    <w:rsid w:val="00CC1F6A"/>
    <w:rsid w:val="00DC7108"/>
    <w:rsid w:val="00DF2C5E"/>
    <w:rsid w:val="00E04BE2"/>
    <w:rsid w:val="00F36C8D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5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A565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A5651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518"/>
  </w:style>
  <w:style w:type="paragraph" w:styleId="a8">
    <w:name w:val="footer"/>
    <w:basedOn w:val="a"/>
    <w:link w:val="a9"/>
    <w:uiPriority w:val="99"/>
    <w:unhideWhenUsed/>
    <w:rsid w:val="00A5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518"/>
  </w:style>
  <w:style w:type="paragraph" w:styleId="aa">
    <w:name w:val="Balloon Text"/>
    <w:basedOn w:val="a"/>
    <w:link w:val="ab"/>
    <w:uiPriority w:val="99"/>
    <w:semiHidden/>
    <w:unhideWhenUsed/>
    <w:rsid w:val="0091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5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A565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A5651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518"/>
  </w:style>
  <w:style w:type="paragraph" w:styleId="a8">
    <w:name w:val="footer"/>
    <w:basedOn w:val="a"/>
    <w:link w:val="a9"/>
    <w:uiPriority w:val="99"/>
    <w:unhideWhenUsed/>
    <w:rsid w:val="00A5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518"/>
  </w:style>
  <w:style w:type="paragraph" w:styleId="aa">
    <w:name w:val="Balloon Text"/>
    <w:basedOn w:val="a"/>
    <w:link w:val="ab"/>
    <w:uiPriority w:val="99"/>
    <w:semiHidden/>
    <w:unhideWhenUsed/>
    <w:rsid w:val="0091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2017-12-29T05:24:00Z</cp:lastPrinted>
  <dcterms:created xsi:type="dcterms:W3CDTF">2017-12-27T09:17:00Z</dcterms:created>
  <dcterms:modified xsi:type="dcterms:W3CDTF">2017-12-29T05:34:00Z</dcterms:modified>
</cp:coreProperties>
</file>