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CA" w:rsidRPr="009E0C7E" w:rsidRDefault="006535CA" w:rsidP="0065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9E0C7E">
        <w:rPr>
          <w:rFonts w:ascii="Times New Roman" w:hAnsi="Times New Roman" w:cs="Times New Roman"/>
          <w:b/>
          <w:sz w:val="28"/>
          <w:szCs w:val="28"/>
        </w:rPr>
        <w:br/>
        <w:t>КРАСНОЯРСКИЙ КРАЙ</w:t>
      </w:r>
    </w:p>
    <w:p w:rsidR="006535CA" w:rsidRPr="009E0C7E" w:rsidRDefault="006535CA" w:rsidP="0065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7E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  <w:r w:rsidRPr="009E0C7E">
        <w:rPr>
          <w:rFonts w:ascii="Times New Roman" w:hAnsi="Times New Roman" w:cs="Times New Roman"/>
          <w:b/>
          <w:sz w:val="28"/>
          <w:szCs w:val="28"/>
        </w:rPr>
        <w:br/>
        <w:t>АДМИНИСТРАЦИЯ ГРИГОРЬЕВСКОГО СЕЛЬСОВЕТА</w:t>
      </w:r>
      <w:r w:rsidRPr="009E0C7E">
        <w:rPr>
          <w:rFonts w:ascii="Times New Roman" w:hAnsi="Times New Roman" w:cs="Times New Roman"/>
          <w:b/>
          <w:sz w:val="28"/>
          <w:szCs w:val="28"/>
        </w:rPr>
        <w:br/>
      </w:r>
      <w:r w:rsidRPr="009E0C7E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9E0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0C7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535CA" w:rsidRPr="009E0C7E" w:rsidRDefault="006535CA" w:rsidP="0065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5CA" w:rsidRPr="009E0C7E" w:rsidRDefault="001D72A9" w:rsidP="00653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18.07.</w:t>
      </w:r>
      <w:r w:rsidR="006535CA" w:rsidRPr="009E0C7E">
        <w:rPr>
          <w:rFonts w:ascii="Times New Roman" w:hAnsi="Times New Roman" w:cs="Times New Roman"/>
          <w:b/>
          <w:sz w:val="28"/>
          <w:szCs w:val="28"/>
        </w:rPr>
        <w:t xml:space="preserve">2022 года                      с. Григорьевка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="006535CA" w:rsidRPr="009E0C7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6535CA" w:rsidRPr="009E0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6535CA" w:rsidRDefault="006535CA" w:rsidP="00BB6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94E" w:rsidRPr="006535CA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</w:t>
      </w:r>
    </w:p>
    <w:p w:rsidR="00BB694E" w:rsidRPr="006535CA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движение транспортного средства, осуществляющего</w:t>
      </w:r>
    </w:p>
    <w:p w:rsidR="00BB694E" w:rsidRPr="006535CA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перевозки опасных, тяжеловесных и (или) крупногабаритных грузов</w:t>
      </w:r>
    </w:p>
    <w:p w:rsidR="00BB694E" w:rsidRPr="006535CA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автомобильным дорогам общего пользования местного</w:t>
      </w:r>
    </w:p>
    <w:p w:rsidR="00BB694E" w:rsidRPr="006535CA" w:rsidRDefault="00BB694E" w:rsidP="006535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в границах </w:t>
      </w:r>
      <w:r w:rsidR="006535CA"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Григорьевского сельсовета</w:t>
      </w:r>
      <w:r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35CA" w:rsidRDefault="006535CA" w:rsidP="00BB69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694E" w:rsidRDefault="006535CA" w:rsidP="00BB69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B694E" w:rsidRPr="006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="00BB694E" w:rsidRPr="006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35CA" w:rsidRPr="006535CA" w:rsidRDefault="006535CA" w:rsidP="00BB694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5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B694E" w:rsidRPr="006535CA" w:rsidRDefault="00BB694E" w:rsidP="006535CA">
      <w:pPr>
        <w:pStyle w:val="ad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</w:t>
      </w:r>
      <w:r w:rsidRPr="006535C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специального разрешения на движение транспортного средства, осуществляющего перевозки опасных, тяжеловесных и (или) крупногабаритных грузов по автомобильным дорогам общего пользования местного значения в границах </w:t>
      </w:r>
      <w:r w:rsidR="006535CA" w:rsidRPr="006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6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35CA" w:rsidRPr="006535CA" w:rsidRDefault="006535CA" w:rsidP="006535CA">
      <w:pPr>
        <w:pStyle w:val="ad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Григорьевского сельсовета </w:t>
      </w:r>
      <w:r w:rsidRPr="00C3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03.07.2019г. № 40-п «Об утверждении  </w:t>
      </w:r>
      <w:r w:rsidRPr="00C33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</w:t>
      </w:r>
      <w:hyperlink r:id="rId8" w:history="1">
        <w:proofErr w:type="gramStart"/>
        <w:r w:rsidRPr="00C33C6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регламент</w:t>
        </w:r>
        <w:proofErr w:type="gramEnd"/>
      </w:hyperlink>
      <w:r w:rsidRPr="00C33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 предоставлению </w:t>
      </w:r>
      <w:r w:rsidRPr="00C33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Григорьевского  сельсовета»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утратившим силу.</w:t>
      </w:r>
    </w:p>
    <w:p w:rsidR="006535CA" w:rsidRPr="006535CA" w:rsidRDefault="006535CA" w:rsidP="006535CA">
      <w:pPr>
        <w:pStyle w:val="ad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53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данного постановления оставляю за собой.</w:t>
      </w:r>
    </w:p>
    <w:p w:rsidR="006535CA" w:rsidRPr="006535CA" w:rsidRDefault="006535CA" w:rsidP="006535CA">
      <w:pPr>
        <w:pStyle w:val="ad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3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 его официального опубликования «обнародования».</w:t>
      </w:r>
    </w:p>
    <w:p w:rsidR="006535CA" w:rsidRPr="00522069" w:rsidRDefault="006535CA" w:rsidP="0065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CA" w:rsidRPr="00522069" w:rsidRDefault="006535CA" w:rsidP="0065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535CA" w:rsidRPr="00522069" w:rsidRDefault="006535CA" w:rsidP="0065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Григорьевского сельсовета                                           С. Н. Леоненко                                                                                                                   </w:t>
      </w:r>
    </w:p>
    <w:p w:rsidR="002E7EA4" w:rsidRDefault="002E7EA4" w:rsidP="00BB6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EA4" w:rsidRDefault="002E7EA4" w:rsidP="00BB6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A12" w:rsidRDefault="00743A12" w:rsidP="002E7E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94E" w:rsidRPr="00BB694E" w:rsidRDefault="00BB694E" w:rsidP="002E7E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B694E" w:rsidRPr="00BB694E" w:rsidRDefault="00BB694E" w:rsidP="002E7E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BB694E" w:rsidRPr="00BB694E" w:rsidRDefault="002E7EA4" w:rsidP="002E7E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</w:p>
    <w:p w:rsidR="00BB694E" w:rsidRPr="00BB694E" w:rsidRDefault="00BB694E" w:rsidP="002E7E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D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18.07.</w:t>
      </w:r>
      <w:r w:rsidR="002E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№ </w:t>
      </w:r>
      <w:r w:rsidR="001D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2E7EA4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  <w:r w:rsidR="002E7E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  «Выдача специального разрешения на движение транспортного средства, осуществляющего перевозки опасных, тяжеловесных и (или) крупногабаритных грузов по автомобильным дорогам общего пользования местного значения в границах </w:t>
      </w:r>
      <w:r w:rsidR="002E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Григорьевского сельсовета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B694E" w:rsidRPr="00BB694E" w:rsidRDefault="00BB694E" w:rsidP="002E7EA4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Предмет регулирования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«Выдача специального разрешения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местного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в границах </w:t>
      </w:r>
      <w:r w:rsidR="002E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соответственно - административный регламент, муниципальная услуга) разработан в целях повышения открытости деятельности администрации муниципального образования, качества предоставления и доступности муниципальной услуги, создания комфортных условий для участников правоотношений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выдаче специального разрешения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местного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в границах </w:t>
      </w:r>
      <w:r w:rsidR="002E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специальное разрешение).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1.1.2. Специальное разрешение представляет собой документ, дающий право на движение транспортного средства, осуществляющего перевозки опасных, тяжеловесных и (или) крупногабаритных грузов по автомобильным дорогам общего пользования местного значения в границах </w:t>
      </w:r>
      <w:r w:rsidR="002E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1.1.3. Выдача специального разрешения производится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общего пользования местного значения в границах </w:t>
      </w:r>
      <w:r w:rsidR="002E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="002E7EA4"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1.1.4.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(наименование, габариты, масса). Специальное разрешение выдается на срок до трех месяцев.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Основные понятия, используемые в Административном регламенте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крупногабаритным и тяжеловесным грузом 1 категории понимается транспортное средство, масса которого с грузом или без груза и (или) осевая масса на каждую ось, а также габариты по высоте, ширине или длине превышают значения, установленные в разделе I приложения № 1 к Инструкции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1996 года, но не отнесенные к категории 2;</w:t>
      </w:r>
      <w:proofErr w:type="gramEnd"/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крупногабаритным и тяжеловесным грузом 2 категории понимается транспортное средство, весовые параметры которого с грузом или без груза соответствуют величинам, приведенным в разделе II приложения № 1 к Инструкции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27.05.1996 года;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опасными грузами понимаются любые вещества, материалы, изделия, отходы производственной и иной деятельности, которые в силу присущих им свойств и особенностей могут при их перевозке создавать угрозу для жизни и здоровья людей, нанести вред окружающей природной среде, привести к повреждению или уничтожению материальных ценностей в соответствии с Перечнем опасных грузов, перевозимых автомобильным транспортом, предусмотренным приложением № 7.3, утвержденном приказом Министерством транспорта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08.08.1995 года № 73 «Об утверждении Правил перевозки опасных грузов автомобильным транспортом».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Круг заявителей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Заявителями муниципальной услуги являются физические или юридические лица, индивидуальные предприниматели, являющиеся собственниками (владельцами) транспортного средства, осуществляющего перевозки опасных, тяжеловесных и (или) крупногабаритных грузов, либо их уполномоченные представители.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Требования к порядку информирования о предоставлении муниципальной услуги.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телефону.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 Сведения о месте нахождения органа местного самоуправления, предоставляющего муниципальную услугу: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Администрация 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="007F1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1E2A58" w:rsidRDefault="00BB694E" w:rsidP="007F1D7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и почтовый адрес: </w:t>
      </w:r>
      <w:r w:rsidR="001E2A58" w:rsidRPr="001E2A58">
        <w:rPr>
          <w:rFonts w:ascii="Times New Roman" w:hAnsi="Times New Roman" w:cs="Times New Roman"/>
          <w:sz w:val="28"/>
          <w:szCs w:val="28"/>
        </w:rPr>
        <w:t xml:space="preserve">662832, Красноярский край, Ермаковский район, </w:t>
      </w:r>
      <w:proofErr w:type="gramStart"/>
      <w:r w:rsidR="001E2A58" w:rsidRPr="001E2A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2A58" w:rsidRPr="001E2A58">
        <w:rPr>
          <w:rFonts w:ascii="Times New Roman" w:hAnsi="Times New Roman" w:cs="Times New Roman"/>
          <w:sz w:val="28"/>
          <w:szCs w:val="28"/>
        </w:rPr>
        <w:t>. Григорь</w:t>
      </w:r>
      <w:r w:rsidR="001E2A58">
        <w:rPr>
          <w:rFonts w:ascii="Times New Roman" w:hAnsi="Times New Roman" w:cs="Times New Roman"/>
          <w:sz w:val="28"/>
          <w:szCs w:val="28"/>
        </w:rPr>
        <w:t>евка</w:t>
      </w:r>
      <w:r w:rsidR="001E2A58" w:rsidRPr="001E2A58">
        <w:rPr>
          <w:rFonts w:ascii="Times New Roman" w:hAnsi="Times New Roman" w:cs="Times New Roman"/>
          <w:sz w:val="28"/>
          <w:szCs w:val="28"/>
        </w:rPr>
        <w:t>, ул. Трактовая 1.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Администрации: </w:t>
      </w:r>
      <w:r w:rsidR="001E2A58" w:rsidRPr="001E2A58">
        <w:rPr>
          <w:rFonts w:ascii="Times New Roman" w:hAnsi="Times New Roman" w:cs="Times New Roman"/>
          <w:sz w:val="28"/>
          <w:szCs w:val="28"/>
          <w:lang w:val="en-US"/>
        </w:rPr>
        <w:t>grigorjevka</w:t>
      </w:r>
      <w:r w:rsidR="001E2A58" w:rsidRPr="001E2A58">
        <w:rPr>
          <w:rFonts w:ascii="Times New Roman" w:hAnsi="Times New Roman" w:cs="Times New Roman"/>
          <w:sz w:val="28"/>
          <w:szCs w:val="28"/>
        </w:rPr>
        <w:t>@</w:t>
      </w:r>
      <w:r w:rsidR="001E2A58" w:rsidRPr="001E2A5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E2A58" w:rsidRPr="001E2A58">
        <w:rPr>
          <w:rFonts w:ascii="Times New Roman" w:hAnsi="Times New Roman" w:cs="Times New Roman"/>
          <w:sz w:val="28"/>
          <w:szCs w:val="28"/>
        </w:rPr>
        <w:t>.</w:t>
      </w:r>
      <w:r w:rsidR="001E2A58" w:rsidRPr="001E2A5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работы Администрации: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рабочие дни - с 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до 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обеденный перерыв - с 1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приемные дни понедельник,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среда,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пятница - с 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12.00. час.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 настоящем пункте сведения размещаются на официальном сайте </w:t>
      </w:r>
      <w:r w:rsidR="001E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Григорьевского сельсовета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94E">
        <w:rPr>
          <w:rFonts w:ascii="Calibri" w:eastAsia="Times New Roman" w:hAnsi="Calibri" w:cs="Arial"/>
          <w:color w:val="000000"/>
          <w:lang w:eastAsia="ru-RU"/>
        </w:rPr>
        <w:t> </w:t>
      </w:r>
      <w:proofErr w:type="spellStart"/>
      <w:r w:rsidR="00B67EA4">
        <w:fldChar w:fldCharType="begin"/>
      </w:r>
      <w:r w:rsidR="00B67EA4">
        <w:instrText xml:space="preserve"> HYPERLINK "http://yandex.ru/clck/jsredir?bu=4zvk35&amp;from=yandex.ru%3Bsearch%2F%3Bweb%3B%3B&amp;text=&amp;etext=2202.rkEnzhedMyTg5YoXXZD55OCVUM0AkOmawcPGyKgd0mTjY8sEhtTQpnWqY7BYQSj19eUYg1fMYYBd8TMpCbFu2S1HXd5UvNp6OLukzgHzcHcIS62Eg_cNoPwIAzaKFcoviPv70OlHcL4-L4W9-o503R76Xnk4QP84wvfp_Ch4zVVrdHhkeGhna3l6aGlpbGlx.eb8cb1b8ac656b0d81864eeac9fb50a84b9e10ff&amp;uuid=&amp;state=jLT9ScZ_wbo,&amp;&amp;cst=AiuY0DBWFJ7q0qcCggtsKaHSZHs_NnSqBguA_3YCp3WrO58E3C2dx8NTuzS5nG3bkeSsbI1Fc8JkrOIQ88lno8ZS_l1X3o97LLfu24vCXka0W7uVWdP7X-X7yK73qDhJABWtq8NH8BvlGxsMHX_g5Yoc2ps1fxCkbLu-dWbZXyn76AGR99xppO0h7lcEmMIuO4vVaNGy50dMFR7wb9B_MCIc6J9XTbgjyUQWgRtT0kPwxFBXA9QpMAyFDbEv75iveP0khQRfUq0WAbDocykT4TWv9FLXGbtMJTLCjnwIIXNbSyzvfWhWjWM2zPGkgYYK_v5GiHnKPF_Ju8qFe-xFD6GYF4MYv9OyxPDbGz3czLYOq2mw4ePRfsuXJk6XGtQ_JtCS8m9U689aVZpkwOte3YgVWZRpDgS9xKD1njkO_yPFUoJ-shR93W25-UJCdBXfGhzNrbMDYYbeyXEuow7qm7M5XS9BHu3ShB5qUXqyYIU2Vx6OLGdQ3mYvucZ561Qh_nhof-jMKljhkE3il79_p9y1DAwRXH9KgpexcwKtqEL5DKBkfxa3ydch1CsRR59fcwnWHLxFQh6phV6bGA8Wwwjqv4saZlBorKVEAZoHpEeAeOnrGK7RDss3OQLSQm5yobablMUKV14TgLgNAjupbKIIB_Htkd8XyqbTvZpAFBTMFbise3tGd_8_nBgXRSrGV2LziH_B_dm2BJ4oCxpwYXH_Asw3mTuyG-ZCrARu3MvKQhwGJwbs1M71ZReHgNNq8Zbm0zi-sxKMA5B_5nRXGAFdLuhKb6yjJw-8RqGlAviPSkUR4BWnDG0OsdFzdUBvMJ9dHJwEMyEBVsZXWwmkvowophu_OxzSmrqq0cn_6qmPCIcbFk-v4RsD6yR_z9Dago26_hvog0LEE5FWQiSjKdS-LQciM5J6AhkzTmgoZp3oR9TjgAqHn0UDCp1G9KFAaTtR0MrOp5QrfQKw3BNsVeG4ojKJsPjwSqcHZx5f6AxsN9HFEImUzQ,,&amp;data=UlNrNmk5WktYejY4cHFySjRXSWhXTnRLYklqTk44QVYzU3JlOEc0MTJNT1BRTjB1TF9wTjhZM0k1NGxrQnh5RlFUdjk3bmE4UmdUcmhLaTZxaXFIX2ltb2RtbWhKQ21vNGJRX0tqNDF6bkUs&amp;sign=0a40b1a45c7639ca48d6cea988ac3d74&amp;keyno=0&amp;b64e=2&amp;ref=orjY4mGPRjk5boDnW0uvlrrd71vZw9kpjly_ySFdX80,&amp;l10n=ru&amp;cts=1579225764790%40%40events%3D%5B%7B%22event%22%3A%22click%22%2C%22id%22%3A%224zvk35%22%2C%22cts%22%3A1579225764790%2C%22fast%22%3A%7B%22organic%22%3A1%7D%2C%22service%22%3A%22web%22%7D%5D" \t "_blank" </w:instrText>
      </w:r>
      <w:r w:rsidR="00B67EA4">
        <w:fldChar w:fldCharType="separate"/>
      </w:r>
      <w:r w:rsidR="001E2A58" w:rsidRPr="001E2A58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u w:val="single"/>
        </w:rPr>
        <w:t>adm-grigorevka</w:t>
      </w:r>
      <w:proofErr w:type="spellEnd"/>
      <w:r w:rsidR="001E2A58" w:rsidRPr="001E2A58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u w:val="single"/>
        </w:rPr>
        <w:t>.</w:t>
      </w:r>
      <w:r w:rsidR="001E2A58" w:rsidRPr="001E2A58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r</w:t>
      </w:r>
      <w:r w:rsidR="001E2A58" w:rsidRPr="001E2A58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u w:val="single"/>
        </w:rPr>
        <w:t>u</w:t>
      </w:r>
      <w:r w:rsidR="00B67EA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u w:val="single"/>
        </w:rPr>
        <w:fldChar w:fldCharType="end"/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 При обращении заявителя в  Администрацию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ходе исполнения муниципальной услуги осуществляется муниципальными служащими Администрации при личном контакте с Заявителями с использованием средств почтовой, телефонной связи, посредством электронной почты.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1.4.4. Основными требованиями к информированию Заявителей являются: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предоставляемой информации о процедуре предоставления муниципальной услуги;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в изложении информации о процедуре предоставления муниципальной услуги;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информации о процедуре предоставления муниципальной услуги;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форм предоставляемой информации о процедуре предоставления муниципальной услуги;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доступность получения информации о процедуре предоставления муниципальной услуги;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 предоставления информации о процедуре предоставления муниципальной услуги.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Par78"/>
      <w:bookmarkEnd w:id="1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1.4.5. Консультации по предоставлению муниципальной услуги осуществляются по следующим вопросам: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источник получения документов, необходимых для представления муниципальной услуги;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время приема и выдачи документов;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сроки предоставления муниципальной услуги;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1.4.6. По телефону муниципальные служащие Администрации дают исчерпывающую информацию по предоставлению муниципальной услуги.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1.4.7. Консультации по предоставлению муниципальной услуги осуществляются муниципальными служащими Администрации при личном обращении в рабочее время, указанному в пункте 1.4.2 настоящего Административного регламента.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При осуществлении консультирования муниципальные служащие Администрации обязаны представиться (указать фамилию, имя, отчество, должность), в вежливой и корректной форме, лаконично, по существу вопроса дать ответы на заданные гражданином вопросы.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1.4.9. Если поставленные гражданином вопросы не входят в компетенцию муниципального служащего Администрации, то он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1.4.10. Время консультации при личном приеме не должно превышать 40 минут с момента начала консультирования, по телефону – не должно превышать 15 минут.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Стандарт предоставления муниципальной услуги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Наименование муниципальной услуги - «Выдача специального разрешения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местного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в границах </w:t>
      </w:r>
      <w:r w:rsidR="007F1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Наименование органа,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предоставляющего</w:t>
      </w:r>
      <w:proofErr w:type="gramEnd"/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муниципальную услугу</w:t>
      </w:r>
    </w:p>
    <w:p w:rsidR="00BB694E" w:rsidRPr="00BB694E" w:rsidRDefault="007F1D7C" w:rsidP="007F1D7C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</w:t>
      </w:r>
      <w:r w:rsidR="00BB694E"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ципальной услуги осуществляется </w:t>
      </w:r>
      <w:r w:rsidR="00BB694E"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="00BB694E"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r w:rsidR="007F1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приема документов от заявителя, рассмотрения документов и выдачи результата предоставления муниципальной услуги осуществляется муниципальными служащими Администрации.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 Результатом предоставления муниципальной услуги является:</w:t>
      </w:r>
    </w:p>
    <w:p w:rsidR="00BB694E" w:rsidRPr="00BB694E" w:rsidRDefault="00BB694E" w:rsidP="007F1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 (далее – специальное разрешение);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выдача уведомления об отказе в предоставлении муниципальной услуги.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2.4. Срок предоставления муниципальной услуги.</w:t>
      </w:r>
    </w:p>
    <w:p w:rsidR="00BB694E" w:rsidRPr="007F1D7C" w:rsidRDefault="00BB694E" w:rsidP="00BB694E">
      <w:pPr>
        <w:spacing w:before="200"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F1D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2.4.1. </w:t>
      </w:r>
      <w:proofErr w:type="gramStart"/>
      <w:r w:rsidRPr="007F1D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</w:t>
      </w:r>
      <w:r w:rsidRPr="00D4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необходимости согласования маршрута транспортного средства с отделом </w:t>
      </w:r>
      <w:hyperlink r:id="rId9" w:history="1">
        <w:r w:rsidRPr="00D4623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ГИБДД ОМВД России по </w:t>
        </w:r>
        <w:r w:rsidR="00D46239" w:rsidRPr="00D4623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Ермаковскому</w:t>
        </w:r>
        <w:r w:rsidRPr="00D4623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району</w:t>
        </w:r>
      </w:hyperlink>
      <w:r w:rsidRPr="00D46239">
        <w:rPr>
          <w:rFonts w:ascii="Cambria" w:eastAsia="Times New Roman" w:hAnsi="Cambria" w:cs="Arial"/>
          <w:sz w:val="26"/>
          <w:szCs w:val="26"/>
          <w:shd w:val="clear" w:color="auto" w:fill="FFFFFF"/>
          <w:lang w:eastAsia="ru-RU"/>
        </w:rPr>
        <w:t> </w:t>
      </w:r>
      <w:r w:rsidRPr="00D4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 течение 15 рабочих дней с даты регистрации заявления.</w:t>
      </w:r>
      <w:proofErr w:type="gramEnd"/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осуществления перевозки опасных,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Перечень нормативных правовых актов, являющихся правовым основанием для предоставления муниципальной услуги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Конституция Российской Федерации;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Европейское соглашение о международной дорожной перевозке опасных грузов от 30 сентября 1957 г. (ДОПОГ);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Налоговый кодекс Российской Федерации (часть вторая) от 05.08.2000 № 117-ФЗ;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Федеральный закон от 10.12.1995 года № 196-ФЗ «О безопасности дорожного движения»;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5) Федеральный закон от 06.10.2003 года № 131-ФЗ «Об общих принципах организации местного самоуправления в Российской Федерации»;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Федеральный закон от 27.07.2010 года № 210-ФЗ «Об организации предоставления государственных и муниципальных услуг»;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Федеральный закон от 27.07.2006 года № 152-ФЗ «О персональных данных»;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постановлением Правительства Российской Федерации от 16.11.2009 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постановлением Правительства РФ от 15.04.2011 года № 272 «Об утверждении Правил перевозок грузов автомобильным транспортом»;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приказом Министерством транспорта Российской Федерации от 08.08.1995 года № 73 «Об утверждении Правил перевозки опасных грузов автомобильным транспортом»;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Инструкции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27.05.1996 года;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13) приказом Министерства транспорта Российской Федерации от 04.07.2011 года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приказом Министерством транспорта Российской Федерации от 24.07.2012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Уставом </w:t>
      </w:r>
      <w:r w:rsidR="00D4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Настоящим Регламентом.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</w:t>
      </w:r>
      <w:proofErr w:type="gramEnd"/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нормативными правовыми актами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предоставления муниципальной услуги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направленное в Администрацию заявление в письменной форме, представленное на личном приеме, направленное факсимильной связью, почтой, поступившее через Единый портал государственных и муниципальных услуг Российской Федерации www.gosuslugi.ru, по форме согласно приложению № 1 (в отношении тяжеловесных и крупногабаритных грузов) или № 2 (в отношении опасных грузов), прилагаемых к настоящему Административному регламенту.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заявителя на его экземпляре заявления ставится отметка о получении заявления и приложенных к нему документов.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К заявлению должны прилагаться следующие документы: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отношении тяжеловесных и (или) крупногабаритных грузов: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государственной регистрации в качестве индивидуального предпринимателя или юридического лица;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 5).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сведения о технических требованиях к перевозке заявленного груза в транспортном положении.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отношении опасных грузов: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государственной регистрации в качестве индивидуального предпринимателя или юридического лица;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допуске транспортного средства EX/II, EX/III, FL, OX и AT и MEMU к перевозке опасных грузов;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подготовке водителя транспортного средства, перевозящего опасные грузы;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документы,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или муниципальный служащий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вправе представить указанную информацию в уполномоченный орган (подведомственное учреждение (организацию)) по собственной инициативе.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письменном обращении за предоставлением услуги, в том числе, направленном по электронной почте, заявителями указывается адрес администрации поселения, либо должность, фамилия и инициалы Главы администрации,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адресовано обращение.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своему желанию заявитель дополнительно может представить документы или сведения, которые, по его мнению, имеют значение для предоставления муниципальной услуги.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При подаче заявления заявитель также указывает на то, дает ли он согласие или нет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оценки технического состояния автомобильной дороги согласно пункту 26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24.07.2012 № 258;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 Требования к предоставляемым документам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Предоставленное заявление и документы (при наличии) должны соответствовать следующим требованиям: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 документа написан разборчиво от руки или при помощи средств электронно-вычислительной техники;</w:t>
      </w: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BB694E" w:rsidRDefault="00BB694E" w:rsidP="00D46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 не исполнены карандашом.</w:t>
      </w:r>
    </w:p>
    <w:p w:rsidR="00D46239" w:rsidRPr="00BB694E" w:rsidRDefault="00D46239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694E" w:rsidRPr="00BB694E" w:rsidRDefault="00BB694E" w:rsidP="00D46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Муниципальный служащий Администрации в отношении владельца транспортного средства получает информацию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заявителя: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государственной регистрации в качестве индивидуального предпринимателя или юридического лица,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Российской Федерации,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уплате государственной пошлины,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уплате денежных средств на проведение оценки технического состояния автомобильной дороги,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уплате денежных сре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пр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инятие специальных мер</w:t>
      </w:r>
      <w:r w:rsidRPr="00BB69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по обустройству автомобильных дорог или их участков, в том числе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обустройству пересекающих автомобильную дорогу сооружений и инженерных коммуникаций.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 уплате денежных сре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сч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возмещения вреда, причиняемого автомобильным дорогам транспортным средством, осуществляющим перевозку тяжеловесных грузов.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представить указанную информацию в Администрацию по собственной инициативе.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2.6.6.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10" w:history="1">
        <w:r w:rsidRPr="00BB694E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lang w:eastAsia="ru-RU"/>
          </w:rPr>
          <w:t>Перечень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услуг, которые являются необходимыми и обязательными для предоставления муниципальных услуг на территории муниципального образования.</w:t>
      </w:r>
      <w:proofErr w:type="gramEnd"/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2.6.7. Иные особенности выдачи специального разрешения.</w:t>
      </w:r>
    </w:p>
    <w:p w:rsidR="00BB694E" w:rsidRPr="00BB694E" w:rsidRDefault="00BB694E" w:rsidP="00A97B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 (приложение 3, 4).</w:t>
      </w:r>
    </w:p>
    <w:p w:rsidR="00BB694E" w:rsidRPr="00BB694E" w:rsidRDefault="00BB694E" w:rsidP="00067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Согласование маршрута транспортного средства, осуществляющего перевозки опасных, тяжеловесных грузов, осуществляется главой Администрации с владельцами автомобильных дорог, по которым проходит такой маршрут.</w:t>
      </w:r>
    </w:p>
    <w:p w:rsidR="00BB694E" w:rsidRPr="00BB694E" w:rsidRDefault="00BB694E" w:rsidP="00067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Согласование маршрута транспортного средства, осуществляющего перевозки опасных, крупногабаритных грузов, осуществляется главой Администрации с владельцами автомобильных дорог и Госавтоинспекцией.</w:t>
      </w:r>
    </w:p>
    <w:p w:rsidR="00BB694E" w:rsidRPr="00BB694E" w:rsidRDefault="00BB694E" w:rsidP="00067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Согласование с Госавтоинспекцией проводится также в случаях, если для движения транспортного средства, осуществляющего перевозки опасных,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BB694E" w:rsidRPr="00BB694E" w:rsidRDefault="00BB694E" w:rsidP="00067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оригиналов документов в случае отсутствия механизма удостоверения электронно-цифровой подписи.</w:t>
      </w:r>
      <w:proofErr w:type="gramEnd"/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Перечень оснований для отказа в приеме документов для предоставления муниципальной услуги.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подписано лицом, не имеющим полномочий на подписание заявления;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предоставление документов, не соответствующих перечню, указанному в пункте 2.6.2. настоящего Регламента;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нарушение требований к оформлению документов;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представлены документы с истекшим сроком действия.</w:t>
      </w:r>
    </w:p>
    <w:p w:rsidR="00810758" w:rsidRDefault="00810758" w:rsidP="00BB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 Исчерпывающий перечень оснований для приостановления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  <w:bookmarkStart w:id="2" w:name="sub_2402"/>
      <w:bookmarkStart w:id="3" w:name="sub_2121"/>
      <w:bookmarkEnd w:id="2"/>
      <w:bookmarkEnd w:id="3"/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Отказ в предоставлении муниципальной услуги производится в случаях, если: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подписано лицом, не имеющим полномочий на подписание данного заявления;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сведения, представленные в заявлении и документах, не соответствуют техническим характеристикам транспортного средства, осуществляющего перевозки тяжеловесных и (или) крупногабаритных грузов;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установленные требования о перевозке делимого груза не соблюдены;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 согласовании маршрута установлена невозможность осуществления движения по заявленному маршруту транспортного средства, осуществляющего перевозки тяжеловесных и (или) крупногабаритных грузов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отсутствует согласие заявителя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оценки технического состояния автомобильной дороги;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заявитель не представил копию документа об оплате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заявитель не представил копию документа об оплате принятия специальных мер по обустройству автомобильных дорог, их участков, а также пересекающих автомобильную дорогу сооружений и инженерных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коммуникаций, если такие работы были проведены по согласованию с заявителем;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заявитель не представил копию документа об оплате в счет возмещения вреда, причиняемого при движении тяжеловесного транспортного средства;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заявитель не представил копию документа об оплате государственной пошлины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грузов.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Предоставление муниципальной услуги заявителям осуществляется на безвозмездной основе.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Par202"/>
      <w:bookmarkEnd w:id="4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В соответствии с </w:t>
      </w:r>
      <w:hyperlink r:id="rId11" w:history="1">
        <w:r w:rsidRPr="00BB694E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lang w:eastAsia="ru-RU"/>
          </w:rPr>
          <w:t>пунктом 111 статьи 333.33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грузов, взимается государственная пошлина.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Par203"/>
      <w:bookmarkEnd w:id="5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2.9.3.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12" w:history="1">
        <w:r w:rsidRPr="00BB694E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lang w:eastAsia="ru-RU"/>
          </w:rPr>
          <w:t>статьей 2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 возмещения вреда, причиняемого транспортными средствами, осуществляющими перевозки тяжеловесных грузов, утвержденных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вред, причиняемый автомобильным дорогам транспортными средствами, подлежит возмещению владельцами транспортных средств.</w:t>
      </w:r>
      <w:proofErr w:type="gramEnd"/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2.9.4.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13" w:history="1">
        <w:r w:rsidRPr="00BB694E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lang w:eastAsia="ru-RU"/>
          </w:rPr>
          <w:t>пунктом 14 статьи 31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случаях, если для движения транспортного средства, осуществляющего перевозки тяжеловесных и (или) крупногабаритных грузов, требуется оценка технического состояния автомобильных дорог, их укрепление или принятие специальных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 обустройству автомобильных дорог, их участков, а также пересекающих автомобильную дорогу сооружений и инженерных коммуникаций, лицо, в интересах которого осуществляются перевозки указанным транспортным средством,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разрешения.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2.9.5. Взимание дополнительных платежей, связанных с выдачей разрешения не допускается. Уплата государственной пошлины и иных платежей осуществляется заявителем до получения специального разрешения.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их участков и на оплату расходов уполномоченный орган принимает решение об отказе в оформлении специального разрешения, о чем сообщает заявителю.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Максимальный срок ожидания в очереди при подаче заявления о предоставлении муниципальной услуги составляет не более 15 мин.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Максимальный срок ожидания в очереди при получении результата предоставления муниципальной услуги составляет не более 15 мин.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Срок регистрации заявления о предоставлении муниципальной услуги.</w:t>
      </w:r>
    </w:p>
    <w:p w:rsidR="00BB694E" w:rsidRPr="00BB694E" w:rsidRDefault="00BB694E" w:rsidP="008107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 Заявление регистрируется в журнале регистрации заявлений муниципальным служащим Администрации, в течение одного рабочего дня со дня его поступления.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2.12. Требования к помещениям, в которых предоставляется муниципальная услуга</w:t>
      </w:r>
    </w:p>
    <w:p w:rsidR="00810758" w:rsidRPr="00810758" w:rsidRDefault="00BB694E" w:rsidP="0081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</w:t>
      </w:r>
      <w:r w:rsidR="00810758"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предоставляется муниципальная услуга:</w:t>
      </w:r>
    </w:p>
    <w:p w:rsidR="00810758" w:rsidRPr="00810758" w:rsidRDefault="00810758" w:rsidP="00810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810758" w:rsidRPr="00810758" w:rsidRDefault="00810758" w:rsidP="00810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810758" w:rsidRPr="00810758" w:rsidRDefault="00810758" w:rsidP="00810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</w:t>
      </w:r>
      <w:proofErr w:type="gramStart"/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758" w:rsidRPr="00810758" w:rsidRDefault="00810758" w:rsidP="00810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таблички (вывески) размещаются рядом с входом, либо на двери входа так, чтобы они были хорошо видны заявителям. Для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быть оборудованы в соответствии с санитарными правилами и нормами.</w:t>
      </w:r>
    </w:p>
    <w:p w:rsidR="00810758" w:rsidRPr="00810758" w:rsidRDefault="00810758" w:rsidP="0081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получателей муниципальной услуги с информационными материалами, оборудуются:</w:t>
      </w:r>
    </w:p>
    <w:p w:rsidR="00810758" w:rsidRPr="00810758" w:rsidRDefault="00810758" w:rsidP="008107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-информационными стендами;</w:t>
      </w:r>
    </w:p>
    <w:p w:rsidR="00810758" w:rsidRPr="00810758" w:rsidRDefault="00810758" w:rsidP="008107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-стульями и столами для возможности оформления документов. </w:t>
      </w:r>
    </w:p>
    <w:p w:rsidR="00810758" w:rsidRPr="00810758" w:rsidRDefault="00810758" w:rsidP="0081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ожидания должны соответствовать комфортным условиям  для получателей муниципальной услуги и оптимальным условиям работы должностных лиц. </w:t>
      </w:r>
    </w:p>
    <w:p w:rsidR="00810758" w:rsidRPr="00810758" w:rsidRDefault="00810758" w:rsidP="0081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0758" w:rsidRPr="00810758" w:rsidRDefault="00810758" w:rsidP="0081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заявлений. </w:t>
      </w:r>
    </w:p>
    <w:p w:rsidR="00810758" w:rsidRPr="00810758" w:rsidRDefault="00810758" w:rsidP="00810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предоставления муниципальной услуги должны быть оборудованы информационными табличками (вывесками) с указанием номера кабинета, названия отдела или фамилии, имени, отчества и должности должностного лица, предоставляющего муниципальную услугу. </w:t>
      </w:r>
    </w:p>
    <w:p w:rsidR="00810758" w:rsidRPr="00810758" w:rsidRDefault="00810758" w:rsidP="0081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места должностных лиц, предоставляющих муниципальную услугу, оборудуются компьютерами (1 компьютер с установленными справочно-правовыми системами на каждое должностное лицо) и оргтехникой,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объёме. </w:t>
      </w:r>
    </w:p>
    <w:p w:rsidR="00810758" w:rsidRPr="00810758" w:rsidRDefault="00810758" w:rsidP="00810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предоставляющее муниципальную услугу, обязано предложить лицу воспользоваться стулом, находящимся рядом с рабочим местом данного должностного лица.</w:t>
      </w:r>
    </w:p>
    <w:p w:rsidR="00810758" w:rsidRPr="00810758" w:rsidRDefault="00810758" w:rsidP="0081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лиц, предоставляющих муниципальную услугу.</w:t>
      </w:r>
    </w:p>
    <w:p w:rsidR="00810758" w:rsidRPr="00810758" w:rsidRDefault="00810758" w:rsidP="0081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810758" w:rsidRPr="00810758" w:rsidRDefault="00810758" w:rsidP="0081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BB694E" w:rsidRPr="00810758" w:rsidRDefault="00810758" w:rsidP="0081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 Показатели доступности и качества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2.13.2. 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массовой информации, общедоступных местах, на информационных стендах, в сети "Интернет".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Показателями качества предоставления муниципальной услуги являются: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сроков предоставления муниципальной услуги согласно настоящему административному регламенту;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обоснованных жалоб.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2.13.4. Необходимое количество взаимодействий заявителя со специалистами Администрации при предоставлении муниципальной услуги - 2 (два):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личной подаче заявления о предоставлении муниципальной услуги;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личном получении результата предоставления муниципальной услуги.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Состав и последовательность административных процедур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Предоставление муниципальной услуги включает в себя следующие процедуры: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документов и регистрация заявления;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документов, согласование маршрута движения транспортного средства, осуществляющего перевозки тяжеловесных и (или) крупногабаритных грузов;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оформление проекта специального разрешения либо мотивированного отказа в предоставлении муниципальной услуги;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выдача заявителю специального разрешения либо мотивированного отказа в предоставлении муниципальной услуги.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Последовательность предоставления муниципальной услуги представлена в </w:t>
      </w:r>
      <w:hyperlink r:id="rId14" w:anchor="Par592" w:tooltip="БЛОК-СХЕМА" w:history="1">
        <w:r w:rsidRPr="004648BA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lang w:eastAsia="ru-RU"/>
          </w:rPr>
          <w:t>блок-схеме</w:t>
        </w:r>
      </w:hyperlink>
      <w:r w:rsidRPr="0046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 № 6).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Прием документов и регистрация заявления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Основанием для начала административной процедуры является поступление заявления о предоставлении муниципальной услуги в администрацию </w:t>
      </w:r>
      <w:r w:rsidR="007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Прием документов и регистрация заявления о предоставлении муниципальной услуги осуществляются муниципальным служащим Администрации.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данного административного действия составляет 1 (один) рабочий день.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принятия решения о приеме документов и регистрации заявления о предоставлении муниципальной услуги является соответствие представленных документов требованиям пункта 2.6.2. настоящего административного регламента.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Результатом данной административной процедуры является: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регистрация в журнале регистрации входящей корреспонденции заявления и документов, предусмотренных пунктом 2.6.1 настоящего административного регламента;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в письменной форме заявителя об отказе в приеме документов на основании </w:t>
      </w:r>
      <w:hyperlink r:id="rId15" w:anchor="Par170" w:tooltip="2.7. Исчерпывающий перечень оснований для отказа в приеме" w:history="1">
        <w:r w:rsidRPr="00BB694E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lang w:eastAsia="ru-RU"/>
          </w:rPr>
          <w:t>пункта 2.7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Административного регламента.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BB694E" w:rsidRPr="00BD11C9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Уполномоченный служащий при рассмотрении представленных документов в течение четырех рабочих дней со дня регистрации заявления проверяет:</w:t>
      </w:r>
    </w:p>
    <w:p w:rsidR="00BB694E" w:rsidRPr="00BD11C9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sub_3151"/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полномочий Администрации на выдачу специального разрешения по заявленному маршруту;</w:t>
      </w:r>
      <w:bookmarkEnd w:id="6"/>
    </w:p>
    <w:p w:rsidR="00BB694E" w:rsidRPr="00BD11C9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sub_3152"/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опасных, тяжеловесных и (или) крупногабаритных грузов;</w:t>
      </w:r>
      <w:bookmarkEnd w:id="7"/>
    </w:p>
    <w:p w:rsidR="00BB694E" w:rsidRPr="00BD11C9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sub_3153"/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государственной регистрации в качестве индивидуального предпринимателя или юридического лица (для российских перевозчиков);</w:t>
      </w:r>
      <w:bookmarkEnd w:id="8"/>
    </w:p>
    <w:p w:rsidR="00BB694E" w:rsidRPr="00BD11C9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требований о перевозке делимого груза;</w:t>
      </w:r>
    </w:p>
    <w:p w:rsidR="00BB694E" w:rsidRPr="00BD11C9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sub_4171"/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устанавливает путь следования по заявленному маршруту;</w:t>
      </w:r>
      <w:bookmarkEnd w:id="9"/>
    </w:p>
    <w:p w:rsidR="00BB694E" w:rsidRPr="00BD11C9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sub_4172"/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определяет владельцев автомобильных дорог по пути следования заявленного маршрута;</w:t>
      </w:r>
      <w:bookmarkEnd w:id="10"/>
    </w:p>
    <w:p w:rsidR="00BB694E" w:rsidRPr="00BB694E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направляет в адрес владельцев автомобильных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 по дорогам которых проходит данный маршрут, часть маршрута, заявку на согласование маршрута транспортного средства, осуществляющего перевозки опасных, тяжеловесных и (или) крупногабаритных грузов;</w:t>
      </w:r>
    </w:p>
    <w:p w:rsidR="00BB694E" w:rsidRPr="00BB694E" w:rsidRDefault="00BB694E" w:rsidP="00BD11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запрашивает в налоговом органе сведения об уплате заявителем госпошлины;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запрашивает в финансовом органе сведения об уплате заявителем денежных средств: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оценки технического состояния автомобильных дорог, их укрепления, в случае если такие работы должны быть проведены по согласованию с заявителем;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должны быть проведены по согласованию с заявителем;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счет возмещения вреда, причиняемого автомобильным дорогам транспортным средством, осуществляющим перевозку тяжеловесных грузов.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Согласование заявления.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3.3.2.1. Согласование маршрута транспортного средства, осуществляющего перевозки опасных, тяжеловесных грузов, осуществляется Главой или муниципальным служащим Администрации с владельцами автомобильных дорог.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Согласование маршрута транспортного средства, осуществляющего перевозки крупногабаритных грузов, осуществляется Главой или муниципальным служащим Администрации с владельцами автомобильных дорог и  Госавтоинспекцией.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 Согласование производится с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ОГИБДД ОМВД России по </w:t>
      </w:r>
      <w:r w:rsidR="00334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Ермаковскому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району</w:t>
      </w:r>
      <w:r w:rsidRPr="00BB69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3.3.2.2. Согласование маршрута транспортного средства с владельцами автомобильных дорог и Госавтоинспекцией осуществляется в порядке и сроки, установленные приказом Министерством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грузов».</w:t>
      </w:r>
      <w:bookmarkStart w:id="11" w:name="sub_64"/>
      <w:bookmarkEnd w:id="11"/>
    </w:p>
    <w:p w:rsidR="00BB694E" w:rsidRPr="00BB694E" w:rsidRDefault="00BB694E" w:rsidP="003343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3.3.2.3. Согласование с Федеральной налоговой службой производится в части получения сведений, подтверждающих оплату заявителем государственной пошлины за выдачу специального разрешения на движение по автомобильным дорогам  транспортного средства, осуществляющего перевозки тяжеловесных и (или) крупногабаритных грузов.</w:t>
      </w:r>
    </w:p>
    <w:p w:rsidR="00BB694E" w:rsidRPr="00BB694E" w:rsidRDefault="00BB694E" w:rsidP="00B953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Результатом выполнения административной процедуры является согласование маршрута транспортного средства, осуществляющего перевозки тяжеловесных и (или) крупногабаритных грузов, с владельцами автомобильных дорог и Госавтоинспекцией, подготовка специального разрешения либо проекта решения об отказе в предоставлении муниципальной услуги с указанием мотивированных причин отказа и направление руководителю.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BB694E" w:rsidRPr="00BB694E" w:rsidRDefault="00BB694E" w:rsidP="00B953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sub_66"/>
      <w:r w:rsidRPr="00BB694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окончание процедуры рассмотрения заявления и согласования маршрута транспортного средства, осуществляющего перевозки опасных, тяжеловесных и (или) крупногабаритных грузов, с владельцами автомобильных дорог и Госавтоинспекцией.</w:t>
      </w:r>
      <w:bookmarkEnd w:id="12"/>
    </w:p>
    <w:p w:rsidR="00BB694E" w:rsidRPr="00BB694E" w:rsidRDefault="00BB694E" w:rsidP="00B67E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sub_67"/>
      <w:r w:rsidRPr="00BB694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3.4.2. </w:t>
      </w:r>
      <w:bookmarkStart w:id="14" w:name="sub_73"/>
      <w:bookmarkEnd w:id="13"/>
      <w:bookmarkEnd w:id="14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или муниципальный служащий Администрации при получении необходимых согласований в соответствии с </w:t>
      </w:r>
      <w:hyperlink r:id="rId16" w:history="1">
        <w:r w:rsidRPr="00BB69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</w:t>
        </w:r>
        <w:r w:rsidRPr="00BB694E">
          <w:rPr>
            <w:rFonts w:ascii="Tahoma" w:eastAsia="Times New Roman" w:hAnsi="Tahoma" w:cs="Tahoma"/>
            <w:color w:val="2F6F5E"/>
            <w:sz w:val="20"/>
            <w:szCs w:val="20"/>
            <w:u w:val="single"/>
            <w:lang w:eastAsia="ru-RU"/>
          </w:rPr>
          <w:t> 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2.6.7 и 3.3.2 настоящего Административного регламента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Решение о выдаче специального разрешения или об отказе в его выдаче принимается уполномоченным органом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крупногабаритных и (или) тяжеловесных грузов, согласований такого маршрута или отказа в его согласовании.</w:t>
      </w:r>
    </w:p>
    <w:p w:rsidR="00BB694E" w:rsidRPr="00BB694E" w:rsidRDefault="00BB694E" w:rsidP="00CC2349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3.4.4.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специал</w:t>
      </w:r>
      <w:r w:rsidR="00CC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разрешения осуществляется 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 при наличии 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участков, а также заверенных копий документов, указанных в </w:t>
      </w:r>
      <w:hyperlink r:id="rId17" w:history="1">
        <w:r w:rsidRPr="00BB69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2.6.2. настоящего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регламента.</w:t>
      </w:r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3.4.5.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Госавтоинспекцией, тяжеловесных грузов - не более трех рабочих дней со дня предоставления документа, подтверждающего оплату денежных средств для оценки технического состояния автомобильных дорог, их укрепления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такие работы должны были проведены по согласованию с заявителем; для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должны были проведены по согласованию с заявителем; в счет возмещения вреда, причиняемого автомобильным дорогам транспортным средством, осуществляющим перевозку тяжеловесных грузов.</w:t>
      </w:r>
      <w:proofErr w:type="gramEnd"/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Администрация в случае принятия решения об отказе в выдаче специального разрешения, информирует заявителя о принятом решении, с указанием оснований принятия данного решения.</w:t>
      </w:r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3.4.7. Результатом выполнения административной процедуры является:</w:t>
      </w:r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выдача специального разрешения;</w:t>
      </w:r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выдача уведомления об отказе в предоставлении муниципальной услуги.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99440C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99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BB694E" w:rsidRPr="0099440C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муниципальными служащими Администрации положений Административного регламента, </w:t>
      </w: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путем проведения плановых и внеплановых проверок полноты и качества предоставления муниципальной услуги.</w:t>
      </w:r>
    </w:p>
    <w:p w:rsidR="00BB694E" w:rsidRPr="0099440C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B694E" w:rsidRPr="0099440C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B694E" w:rsidRPr="0099440C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</w:t>
      </w:r>
      <w:r w:rsidRPr="0099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BB694E" w:rsidRPr="0099440C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Результаты деятельности комиссии оформляются в виде Акта</w:t>
      </w: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проверки полноты и качества предоставления муниципальной услуги (далее – Акт)</w:t>
      </w:r>
      <w:r w:rsidRPr="009944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котором отмечаются выявленные недостатки и предложения по их устранению. </w:t>
      </w: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подписывается членами комиссии.</w:t>
      </w:r>
    </w:p>
    <w:p w:rsidR="00BB694E" w:rsidRPr="0099440C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Ответственность </w:t>
      </w:r>
      <w:r w:rsidRPr="0099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муниципальных служащих Администрации </w:t>
      </w: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BB694E" w:rsidRPr="0099440C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BB694E" w:rsidRPr="00BB694E" w:rsidRDefault="00BB694E" w:rsidP="00CC23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Досудебный (внесудебный) порядок обжалования решений и действий (бездействия) муниципальных служащих Администрации, предоставляющей муниципальную услугу</w:t>
      </w:r>
    </w:p>
    <w:p w:rsidR="00B26DB1" w:rsidRPr="00B26DB1" w:rsidRDefault="00B26DB1" w:rsidP="00B26DB1">
      <w:pPr>
        <w:autoSpaceDE w:val="0"/>
        <w:autoSpaceDN w:val="0"/>
        <w:adjustRightInd w:val="0"/>
        <w:spacing w:after="0" w:line="317" w:lineRule="exact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вправе обжаловать решения, принятые в ходе предоставления муниципальной услуги, действия (бездействие) должностного лица администрации сельсовета</w:t>
      </w:r>
      <w:r w:rsidRPr="00B26D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в досудебном (внесудебном) порядке.</w:t>
      </w:r>
    </w:p>
    <w:p w:rsidR="00B26DB1" w:rsidRPr="00B26DB1" w:rsidRDefault="00B26DB1" w:rsidP="00B26DB1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Обращения подлежат обязательному рассмотрению. Рассмотрение обращений осуществляется бесплатно.</w:t>
      </w:r>
    </w:p>
    <w:p w:rsidR="00B26DB1" w:rsidRPr="00B26DB1" w:rsidRDefault="00B26DB1" w:rsidP="00B26DB1">
      <w:pPr>
        <w:autoSpaceDE w:val="0"/>
        <w:autoSpaceDN w:val="0"/>
        <w:adjustRightInd w:val="0"/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Заявитель может обратиться с жалобой, в том числе в следующих случаях:</w:t>
      </w:r>
    </w:p>
    <w:p w:rsidR="00B26DB1" w:rsidRPr="00B26DB1" w:rsidRDefault="00B26DB1" w:rsidP="00B26DB1">
      <w:pPr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регистрации запроса заявителя о предоставлении муниципальной услуги;</w:t>
      </w:r>
    </w:p>
    <w:p w:rsidR="00B26DB1" w:rsidRPr="00B26DB1" w:rsidRDefault="00B26DB1" w:rsidP="00B26DB1">
      <w:pPr>
        <w:tabs>
          <w:tab w:val="left" w:pos="1430"/>
        </w:tabs>
        <w:autoSpaceDE w:val="0"/>
        <w:autoSpaceDN w:val="0"/>
        <w:adjustRightInd w:val="0"/>
        <w:spacing w:before="5" w:after="0" w:line="317" w:lineRule="exact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предоставления муниципальной услуги;</w:t>
      </w:r>
    </w:p>
    <w:p w:rsidR="00B26DB1" w:rsidRPr="00A220FA" w:rsidRDefault="00B26DB1" w:rsidP="00B26DB1">
      <w:pPr>
        <w:widowControl w:val="0"/>
        <w:numPr>
          <w:ilvl w:val="0"/>
          <w:numId w:val="3"/>
        </w:numPr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</w:t>
      </w:r>
      <w:r w:rsidR="00A220FA" w:rsidRPr="00A220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документов или информации либо осуществления действий, предоставление или осуществление которых</w:t>
      </w:r>
      <w:r w:rsidRPr="00A2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26DB1" w:rsidRPr="00B26DB1" w:rsidRDefault="00B26DB1" w:rsidP="00B26DB1">
      <w:pPr>
        <w:widowControl w:val="0"/>
        <w:numPr>
          <w:ilvl w:val="0"/>
          <w:numId w:val="3"/>
        </w:numPr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заявителю в приеме документов, представление которых 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26DB1" w:rsidRPr="00B26DB1" w:rsidRDefault="00B26DB1" w:rsidP="00B26DB1">
      <w:pPr>
        <w:widowControl w:val="0"/>
        <w:numPr>
          <w:ilvl w:val="0"/>
          <w:numId w:val="4"/>
        </w:numPr>
        <w:tabs>
          <w:tab w:val="left" w:pos="1411"/>
        </w:tabs>
        <w:autoSpaceDE w:val="0"/>
        <w:autoSpaceDN w:val="0"/>
        <w:adjustRightInd w:val="0"/>
        <w:spacing w:before="67" w:after="0" w:line="317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26DB1" w:rsidRPr="00B26DB1" w:rsidRDefault="00B26DB1" w:rsidP="00B26DB1">
      <w:pPr>
        <w:widowControl w:val="0"/>
        <w:numPr>
          <w:ilvl w:val="0"/>
          <w:numId w:val="4"/>
        </w:numPr>
        <w:tabs>
          <w:tab w:val="left" w:pos="1411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26DB1" w:rsidRPr="00B26DB1" w:rsidRDefault="00B26DB1" w:rsidP="00B26DB1">
      <w:pPr>
        <w:widowControl w:val="0"/>
        <w:numPr>
          <w:ilvl w:val="0"/>
          <w:numId w:val="4"/>
        </w:numPr>
        <w:tabs>
          <w:tab w:val="left" w:pos="1411"/>
        </w:tabs>
        <w:autoSpaceDE w:val="0"/>
        <w:autoSpaceDN w:val="0"/>
        <w:adjustRightInd w:val="0"/>
        <w:spacing w:before="5" w:after="0" w:line="317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B26DB1" w:rsidRPr="00B26DB1" w:rsidRDefault="00B26DB1" w:rsidP="00B26DB1">
      <w:pPr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Григорьевского  сельсовета</w:t>
      </w:r>
      <w:r w:rsidRPr="00B26D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26DB1" w:rsidRPr="00B26DB1" w:rsidRDefault="00B26DB1" w:rsidP="00B26DB1">
      <w:pPr>
        <w:widowControl w:val="0"/>
        <w:numPr>
          <w:ilvl w:val="1"/>
          <w:numId w:val="5"/>
        </w:numPr>
        <w:tabs>
          <w:tab w:val="left" w:pos="1406"/>
        </w:tabs>
        <w:autoSpaceDE w:val="0"/>
        <w:autoSpaceDN w:val="0"/>
        <w:adjustRightInd w:val="0"/>
        <w:spacing w:after="0" w:line="317" w:lineRule="exact"/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26DB1" w:rsidRPr="00B26DB1" w:rsidRDefault="00B26DB1" w:rsidP="00B26DB1">
      <w:pPr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может быть направлена по почте, через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многофункциональный центр, с использованием информационн</w:t>
      </w: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телекоммуникационной сети «Интернет», официального сайта органа,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предоставляющего муниципальную услугу, единого краевого портала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B26DB1" w:rsidRPr="00B26DB1" w:rsidRDefault="00B26DB1" w:rsidP="00B26DB1">
      <w:pPr>
        <w:tabs>
          <w:tab w:val="left" w:pos="1411"/>
        </w:tabs>
        <w:autoSpaceDE w:val="0"/>
        <w:autoSpaceDN w:val="0"/>
        <w:adjustRightInd w:val="0"/>
        <w:spacing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содержать:</w:t>
      </w:r>
    </w:p>
    <w:p w:rsidR="00B26DB1" w:rsidRPr="00B26DB1" w:rsidRDefault="00B26DB1" w:rsidP="00B26DB1">
      <w:pPr>
        <w:widowControl w:val="0"/>
        <w:numPr>
          <w:ilvl w:val="0"/>
          <w:numId w:val="6"/>
        </w:numPr>
        <w:tabs>
          <w:tab w:val="left" w:pos="14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26DB1" w:rsidRPr="00B26DB1" w:rsidRDefault="00B26DB1" w:rsidP="00B26DB1">
      <w:pPr>
        <w:widowControl w:val="0"/>
        <w:numPr>
          <w:ilvl w:val="0"/>
          <w:numId w:val="6"/>
        </w:numPr>
        <w:tabs>
          <w:tab w:val="left" w:pos="14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6DB1" w:rsidRPr="00B26DB1" w:rsidRDefault="00B26DB1" w:rsidP="00B26DB1">
      <w:pPr>
        <w:widowControl w:val="0"/>
        <w:numPr>
          <w:ilvl w:val="0"/>
          <w:numId w:val="6"/>
        </w:numPr>
        <w:tabs>
          <w:tab w:val="left" w:pos="14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служащего;</w:t>
      </w:r>
    </w:p>
    <w:p w:rsidR="00B26DB1" w:rsidRPr="00B26DB1" w:rsidRDefault="00B26DB1" w:rsidP="00B26DB1">
      <w:pPr>
        <w:widowControl w:val="0"/>
        <w:numPr>
          <w:ilvl w:val="0"/>
          <w:numId w:val="6"/>
        </w:numPr>
        <w:tabs>
          <w:tab w:val="left" w:pos="141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6DB1" w:rsidRPr="00B26DB1" w:rsidRDefault="00B26DB1" w:rsidP="00B26DB1">
      <w:pPr>
        <w:tabs>
          <w:tab w:val="left" w:pos="141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26DB1" w:rsidRPr="00B26DB1" w:rsidRDefault="00B26DB1" w:rsidP="00B26DB1">
      <w:pPr>
        <w:tabs>
          <w:tab w:val="left" w:pos="141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Результатом рассмотрения жалобы является одно из следующих решений:</w:t>
      </w:r>
    </w:p>
    <w:p w:rsidR="00B26DB1" w:rsidRPr="00B26DB1" w:rsidRDefault="00B26DB1" w:rsidP="00B26DB1">
      <w:pPr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удовлетворение жалобы, в том числе в форме отмены принятого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решения, исправления допущенных администрацией Григорьевского 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B26DB1" w:rsidRPr="00B26DB1" w:rsidRDefault="00B26DB1" w:rsidP="00B26DB1">
      <w:pPr>
        <w:tabs>
          <w:tab w:val="left" w:pos="1022"/>
        </w:tabs>
        <w:autoSpaceDE w:val="0"/>
        <w:autoSpaceDN w:val="0"/>
        <w:adjustRightInd w:val="0"/>
        <w:spacing w:before="5" w:after="0" w:line="317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удовлетворении жалобы.</w:t>
      </w:r>
    </w:p>
    <w:p w:rsidR="00B26DB1" w:rsidRPr="00B26DB1" w:rsidRDefault="00B26DB1" w:rsidP="00B26DB1">
      <w:pPr>
        <w:tabs>
          <w:tab w:val="left" w:pos="141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6DB1" w:rsidRPr="00B26DB1" w:rsidRDefault="00B26DB1" w:rsidP="00B26DB1">
      <w:pPr>
        <w:tabs>
          <w:tab w:val="left" w:pos="141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6DB1" w:rsidRPr="00B26DB1" w:rsidRDefault="00B26DB1" w:rsidP="00B26DB1">
      <w:pPr>
        <w:tabs>
          <w:tab w:val="left" w:pos="141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Заявители имеют право обратиться в администрацию Григорьевского  сельсовета за получением информации и документов, необходимых для обоснования и рассмотрения жалобы.</w:t>
      </w:r>
    </w:p>
    <w:p w:rsidR="00B26DB1" w:rsidRPr="00B26DB1" w:rsidRDefault="00B26DB1" w:rsidP="00B26DB1">
      <w:pPr>
        <w:tabs>
          <w:tab w:val="left" w:pos="141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Основания для приостановления рассмотрения жалобы отсутствуют.</w:t>
      </w:r>
    </w:p>
    <w:p w:rsidR="00B26DB1" w:rsidRPr="00B26DB1" w:rsidRDefault="00B26DB1" w:rsidP="00B26DB1">
      <w:pPr>
        <w:tabs>
          <w:tab w:val="left" w:pos="1555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Заявители вправе обжаловать решения, принятые в ходе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действия или бездействие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proofErr w:type="gramEnd"/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предоставляющего муниципальную услугу,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служащего в суд общей юрисдикции в порядке и сроки,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установленные законодательством Российской Федерации.</w:t>
      </w:r>
    </w:p>
    <w:p w:rsidR="00B26DB1" w:rsidRPr="00B26DB1" w:rsidRDefault="00B26DB1" w:rsidP="00B26DB1">
      <w:pPr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Результатом досудебного (внесудебного) обжалования является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направление заявителю мотивированного ответа о результатах рассмотрения</w:t>
      </w:r>
      <w:r w:rsidRPr="00B26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жалобы не позднее дня, следующего за днем принятия решения, в письменной форме и по желанию заявителя в электронной форме.</w:t>
      </w:r>
    </w:p>
    <w:p w:rsidR="00B26DB1" w:rsidRPr="00A220FA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DB1" w:rsidRDefault="00B26DB1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6DB1" w:rsidRPr="00BB694E" w:rsidRDefault="00B26DB1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110"/>
        <w:gridCol w:w="5135"/>
        <w:gridCol w:w="180"/>
      </w:tblGrid>
      <w:tr w:rsidR="00BB694E" w:rsidRPr="00BB694E" w:rsidTr="00BB694E">
        <w:tc>
          <w:tcPr>
            <w:tcW w:w="48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BB694E" w:rsidRPr="00BB694E" w:rsidRDefault="00BB694E" w:rsidP="00B26DB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«Выдача специального разрешения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 местного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значения в границах </w:t>
            </w:r>
            <w:r w:rsidR="00B2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Григорьевского сельсовета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1294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муниципального образования </w:t>
            </w: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BB694E" w:rsidRPr="00BB694E" w:rsidRDefault="00B26DB1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Григорьевского сельсовета</w:t>
            </w:r>
          </w:p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B694E" w:rsidRPr="00BB694E" w:rsidTr="00BB69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B694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заявителя</w:t>
      </w:r>
    </w:p>
    <w:p w:rsidR="00BB694E" w:rsidRPr="00BB694E" w:rsidRDefault="00BB694E" w:rsidP="00BB694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BB694E" w:rsidRPr="00BB694E" w:rsidRDefault="00BB694E" w:rsidP="00BB694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адрес (местонахождение) – для юридических лиц, Ф.И.О., адрес места жительства – для индивидуальных предпринимателей и физических лиц)</w:t>
      </w:r>
    </w:p>
    <w:p w:rsidR="00BB694E" w:rsidRPr="00BB694E" w:rsidRDefault="00BB694E" w:rsidP="00BB694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Исх. от _____________________№__________</w:t>
      </w:r>
    </w:p>
    <w:p w:rsidR="00BB694E" w:rsidRPr="00BB694E" w:rsidRDefault="00BB694E" w:rsidP="00BB694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 в ____________________________</w:t>
      </w:r>
    </w:p>
    <w:p w:rsidR="00BB694E" w:rsidRPr="00BB694E" w:rsidRDefault="00BB694E" w:rsidP="00BB694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________________________№_________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получение специального разрешения на движение по автомобильным</w:t>
      </w: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дорогам транспортного средства, осуществляющего перевозки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тяжеловесных и (или) крупногабаритных грузов</w:t>
      </w:r>
    </w:p>
    <w:tbl>
      <w:tblPr>
        <w:tblW w:w="10035" w:type="dxa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1725"/>
        <w:gridCol w:w="1129"/>
        <w:gridCol w:w="425"/>
        <w:gridCol w:w="141"/>
        <w:gridCol w:w="142"/>
        <w:gridCol w:w="285"/>
        <w:gridCol w:w="853"/>
        <w:gridCol w:w="120"/>
        <w:gridCol w:w="90"/>
        <w:gridCol w:w="135"/>
        <w:gridCol w:w="643"/>
        <w:gridCol w:w="138"/>
        <w:gridCol w:w="568"/>
        <w:gridCol w:w="123"/>
        <w:gridCol w:w="882"/>
        <w:gridCol w:w="375"/>
        <w:gridCol w:w="345"/>
        <w:gridCol w:w="1557"/>
        <w:gridCol w:w="284"/>
      </w:tblGrid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8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ИНН, ОГРН/ОГРИП владельца транспортного средства </w:t>
            </w:r>
            <w:bookmarkStart w:id="15" w:name="_ftnref1"/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"https://muob.ru/aktualno/npa/postanovleniya/o/1267712.html" \l "_ftn1" \o "" </w:instrTex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694E">
              <w:rPr>
                <w:rFonts w:ascii="Tahoma" w:eastAsia="Times New Roman" w:hAnsi="Tahoma" w:cs="Tahoma"/>
                <w:color w:val="2F6F5E"/>
                <w:sz w:val="24"/>
                <w:szCs w:val="24"/>
                <w:u w:val="single"/>
                <w:vertAlign w:val="superscript"/>
                <w:lang w:eastAsia="ru-RU"/>
              </w:rPr>
              <w:t>*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5"/>
          </w:p>
        </w:tc>
        <w:tc>
          <w:tcPr>
            <w:tcW w:w="58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 движения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58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перевозки (международная, межрегиональная, 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местная)</w:t>
            </w:r>
          </w:p>
        </w:tc>
        <w:tc>
          <w:tcPr>
            <w:tcW w:w="38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0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504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</w:t>
            </w:r>
            <w:bookmarkStart w:id="16" w:name="_ftnref2"/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"https://muob.ru/aktualno/npa/postanovleniya/o/1267712.html" \l "_ftn2" \o "" </w:instrTex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694E">
              <w:rPr>
                <w:rFonts w:ascii="Tahoma" w:eastAsia="Times New Roman" w:hAnsi="Tahoma" w:cs="Tahoma"/>
                <w:color w:val="2F6F5E"/>
                <w:sz w:val="24"/>
                <w:szCs w:val="24"/>
                <w:u w:val="single"/>
                <w:vertAlign w:val="superscript"/>
                <w:lang w:eastAsia="ru-RU"/>
              </w:rPr>
              <w:t>**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6"/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504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 (автопоезд) 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2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37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37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495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495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569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/час)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569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14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гарантируем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567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66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0C0C0"/>
                <w:lang w:eastAsia="ru-RU"/>
              </w:rPr>
              <w:t>В соответствии с требованиями Федерального закона от 27.07.2006 года № 152-ФЗ «О персональных данных» на обработку своих персональных данных ______________________.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(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согласен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, возражаю)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49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0C" w:rsidRPr="00A220FA" w:rsidRDefault="0099440C" w:rsidP="00B26DB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9440C" w:rsidRPr="00A220FA" w:rsidRDefault="0099440C" w:rsidP="00B26DB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B694E" w:rsidRPr="00BB694E" w:rsidRDefault="00BB694E" w:rsidP="00B26DB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BB694E" w:rsidRPr="00BB694E" w:rsidRDefault="00BB694E" w:rsidP="00B26DB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«Выдача специального разрешения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местного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в границах</w:t>
            </w:r>
            <w:r w:rsidR="00B2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Григорьевского сельсовета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B694E" w:rsidRPr="00BB694E" w:rsidTr="00BB694E">
        <w:tc>
          <w:tcPr>
            <w:tcW w:w="49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4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муниципального образования</w:t>
            </w:r>
          </w:p>
          <w:p w:rsidR="00BB694E" w:rsidRPr="00BB694E" w:rsidRDefault="00B26DB1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Григорьевского сельсовета</w:t>
            </w:r>
          </w:p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B694E" w:rsidRPr="00BB694E" w:rsidTr="00BB694E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получении специального разрешения на движение </w:t>
      </w:r>
      <w:proofErr w:type="gramStart"/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автомобильным дорогам транспортного средства, осуществляющего перевозку опасных грузов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(полное наименование юридического лица или Ф.И.О. индивидуального предпринимателя)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__________________________________________________________________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оформить специальное разрешение, переоформить специальное разрешение)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движение по автомобильным дорогам транспортного средства,</w:t>
      </w:r>
    </w:p>
    <w:tbl>
      <w:tblPr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280"/>
      </w:tblGrid>
      <w:tr w:rsidR="00BB694E" w:rsidRPr="00BB694E" w:rsidTr="00B26DB1">
        <w:trPr>
          <w:trHeight w:val="40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Тип, марка, модель</w:t>
            </w:r>
          </w:p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 средства</w:t>
            </w:r>
          </w:p>
        </w:tc>
        <w:tc>
          <w:tcPr>
            <w:tcW w:w="5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регистрационный знак</w:t>
            </w:r>
          </w:p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 средства</w:t>
            </w:r>
          </w:p>
        </w:tc>
      </w:tr>
      <w:tr w:rsidR="00BB694E" w:rsidRPr="00BB694E" w:rsidTr="00B26DB1"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перевозку опасных грузов (согласно приложению) по маршруту (маршрутам)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(маршрут (с указанием начального, основных промежуточных и конечного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пунктов автомобильных дорог, по</w:t>
      </w:r>
      <w:proofErr w:type="gramEnd"/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которым проходит маршрут транспортного средства, осуществляющего перевозку опасных грузов)) </w:t>
      </w:r>
      <w:hyperlink r:id="rId18" w:anchor="Par56" w:history="1">
        <w:r w:rsidRPr="00BB694E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vertAlign w:val="superscript"/>
            <w:lang w:eastAsia="ru-RU"/>
          </w:rPr>
          <w:t>&lt;*&gt;</w:t>
        </w:r>
      </w:hyperlink>
      <w:proofErr w:type="gramEnd"/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срок действия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 по _________________________________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Местонахождение заявителя 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(индекс, юридический адрес или адрес места жительства заявителя)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                      </w:t>
      </w: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(индекс, почтовый адрес заявителя)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_____________________________ Факс _______________________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_________________________________ ОГРН _____________________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(дополнительная информация, указываемая заявителем при подаче заявления)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__________________________________________________________________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(должность, Ф.И.О., подпись)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_______________ 20__ г.                                           М.П.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" w:name="Par56"/>
      <w:bookmarkEnd w:id="17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 </w:t>
      </w:r>
      <w:hyperlink r:id="rId19" w:anchor="Par62" w:history="1">
        <w:r w:rsidRPr="00BB694E">
          <w:rPr>
            <w:rFonts w:ascii="Times New Roman" w:eastAsia="Times New Roman" w:hAnsi="Times New Roman" w:cs="Times New Roman"/>
            <w:color w:val="2F6F5E"/>
            <w:sz w:val="28"/>
            <w:szCs w:val="28"/>
            <w:u w:val="single"/>
            <w:lang w:eastAsia="ru-RU"/>
          </w:rPr>
          <w:t>приложении</w:t>
        </w:r>
      </w:hyperlink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заявлению о получении специального разрешения.</w:t>
      </w:r>
    </w:p>
    <w:p w:rsidR="00B26DB1" w:rsidRPr="00BB694E" w:rsidRDefault="00B26DB1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99440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" w:name="Par62"/>
      <w:bookmarkEnd w:id="18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BB694E" w:rsidRPr="00BB694E" w:rsidRDefault="00BB694E" w:rsidP="0099440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получении специального разрешения</w:t>
      </w:r>
    </w:p>
    <w:p w:rsidR="00BB694E" w:rsidRPr="00BB694E" w:rsidRDefault="00BB694E" w:rsidP="0099440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движение по автомобильным дорогам </w:t>
      </w: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proofErr w:type="gramEnd"/>
    </w:p>
    <w:p w:rsidR="00BB694E" w:rsidRPr="00BB694E" w:rsidRDefault="00BB694E" w:rsidP="0099440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осуществляющего перевозку опасных грузов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Сведения о заявленном для перевозки опасном грузе (опасных грузах)</w:t>
      </w:r>
    </w:p>
    <w:tbl>
      <w:tblPr>
        <w:tblW w:w="993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9089"/>
      </w:tblGrid>
      <w:tr w:rsidR="00BB694E" w:rsidRPr="00BB694E" w:rsidTr="00BB694E">
        <w:trPr>
          <w:trHeight w:val="400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№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 номер ООН, наименование и описание</w:t>
            </w:r>
          </w:p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заявленного к перевозке опасного груза</w:t>
            </w:r>
          </w:p>
        </w:tc>
      </w:tr>
      <w:tr w:rsidR="00BB694E" w:rsidRPr="00BB694E" w:rsidTr="00BB694E"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2. Дополнительные сведения при перевозке опасных грузов</w:t>
      </w:r>
    </w:p>
    <w:tbl>
      <w:tblPr>
        <w:tblW w:w="993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1"/>
        <w:gridCol w:w="4539"/>
      </w:tblGrid>
      <w:tr w:rsidR="00BB694E" w:rsidRPr="00BB694E" w:rsidTr="00BB694E">
        <w:trPr>
          <w:trHeight w:val="600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Наименование, местонахождение и 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телефон грузоотправителя        </w:t>
            </w:r>
          </w:p>
        </w:tc>
        <w:tc>
          <w:tcPr>
            <w:tcW w:w="45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B694E" w:rsidRPr="00BB694E" w:rsidTr="00BB694E">
        <w:trPr>
          <w:trHeight w:val="600"/>
        </w:trPr>
        <w:tc>
          <w:tcPr>
            <w:tcW w:w="53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Наименование, местонахождение и телефон грузополучателя        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53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 вызова аварийных служб по маршруту перевозки       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654"/>
        </w:trPr>
        <w:tc>
          <w:tcPr>
            <w:tcW w:w="53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 и телефоны промежуточных пунктов, куда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можно сдать груз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53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стоянок (указать при необходимости)  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53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заправки топливом (указать при необходимости)  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____________________________________________________________________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(ФИО, должность, подпись)</w:t>
      </w:r>
    </w:p>
    <w:p w:rsidR="00BB694E" w:rsidRPr="00BB694E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_____________ 20__ г.                                             М.П.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5048"/>
      </w:tblGrid>
      <w:tr w:rsidR="00BB694E" w:rsidRPr="00BB694E" w:rsidTr="00BB694E"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Pr="00A220FA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40C" w:rsidRPr="00A220FA" w:rsidRDefault="0099440C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40C" w:rsidRPr="00A220FA" w:rsidRDefault="0099440C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40C" w:rsidRPr="00A220FA" w:rsidRDefault="0099440C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DB1" w:rsidRDefault="00B26DB1" w:rsidP="00BB69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BB694E" w:rsidRPr="00BB694E" w:rsidRDefault="00BB694E" w:rsidP="00B26D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«Выдача специального разрешения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 местного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значения в границах </w:t>
            </w:r>
            <w:r w:rsidR="00B2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Григорьевского сельсовета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РАЗРЕШЕНИЕ №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движение по автомобильным дорогам транспортного средства,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proofErr w:type="gramEnd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перевозки тяжеловесных и (или) крупногабаритных грузов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(лицевая сторона)</w:t>
      </w:r>
    </w:p>
    <w:tbl>
      <w:tblPr>
        <w:tblW w:w="1006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1305"/>
      </w:tblGrid>
      <w:tr w:rsidR="00BB694E" w:rsidRPr="00BB694E" w:rsidTr="00BB694E">
        <w:trPr>
          <w:trHeight w:val="400"/>
        </w:trPr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перевозки (международная,       </w:t>
            </w:r>
            <w:proofErr w:type="gramEnd"/>
          </w:p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межрегиональная, местная)          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  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Разрешено выполнить   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Поездок в период 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маршруту                                                   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6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Транспортное средство (автопоезд) (марка и модель транспортного средства</w:t>
            </w:r>
            <w:proofErr w:type="gramEnd"/>
          </w:p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(тягача, прицепа (полуприцепа)), государственный регистрационный знак   </w:t>
            </w:r>
          </w:p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 средства (тягача, прицепа (полуприцепа))        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Наименование, адрес и телефон владельца транспортного средства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груза (наименование, габариты, масса)          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 транспортного средства (автопоезда):                          </w:t>
            </w:r>
          </w:p>
        </w:tc>
      </w:tr>
      <w:tr w:rsidR="00BB694E" w:rsidRPr="00BB694E" w:rsidTr="00BB694E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 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средства (автопоезда) 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proofErr w:type="gramEnd"/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груза/с грузом (т)      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тягача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(т)            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Масса прицепа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(полуприцепа) (т)</w:t>
            </w:r>
          </w:p>
        </w:tc>
      </w:tr>
      <w:tr w:rsidR="00BB694E" w:rsidRPr="00BB694E" w:rsidTr="00BB694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Расстояния между осями   </w:t>
            </w:r>
          </w:p>
        </w:tc>
        <w:tc>
          <w:tcPr>
            <w:tcW w:w="67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Нагрузки на оси (т)      </w:t>
            </w:r>
          </w:p>
        </w:tc>
        <w:tc>
          <w:tcPr>
            <w:tcW w:w="67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Габариты 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(автопоезда):  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(м)    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(м)    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 (м)  </w:t>
            </w:r>
          </w:p>
        </w:tc>
      </w:tr>
      <w:tr w:rsidR="00BB694E" w:rsidRPr="00BB694E" w:rsidTr="00BB694E">
        <w:trPr>
          <w:trHeight w:val="4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74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 выдано (наименование уполномоченного органа)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(должность)             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                 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(ФИО)            </w:t>
            </w:r>
          </w:p>
        </w:tc>
      </w:tr>
      <w:tr w:rsidR="00BB694E" w:rsidRPr="00BB694E" w:rsidTr="00BB694E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 _________ 20__ г.                                                  </w:t>
            </w:r>
          </w:p>
        </w:tc>
      </w:tr>
      <w:tr w:rsidR="00BB694E" w:rsidRPr="00BB694E" w:rsidTr="00BB694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XSpec="right" w:tblpYSpec="center"/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680"/>
        <w:gridCol w:w="720"/>
        <w:gridCol w:w="840"/>
        <w:gridCol w:w="4080"/>
      </w:tblGrid>
      <w:tr w:rsidR="00BB694E" w:rsidRPr="00BB694E" w:rsidTr="00BB694E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 сопровождения</w:t>
            </w:r>
          </w:p>
        </w:tc>
        <w:tc>
          <w:tcPr>
            <w:tcW w:w="7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условия движения </w:t>
            </w:r>
            <w:hyperlink r:id="rId20" w:anchor="Par131" w:history="1">
              <w:r w:rsidRPr="00BB694E">
                <w:rPr>
                  <w:rFonts w:ascii="Times New Roman" w:eastAsia="Times New Roman" w:hAnsi="Times New Roman" w:cs="Times New Roman"/>
                  <w:color w:val="2F6F5E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</w:tr>
      <w:tr w:rsidR="00BB694E" w:rsidRPr="00BB694E" w:rsidTr="00BB694E">
        <w:trPr>
          <w:trHeight w:val="4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                                     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                                       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транспортного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                       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(Ф.И.О.) подпись                       </w:t>
            </w:r>
          </w:p>
        </w:tc>
      </w:tr>
      <w:tr w:rsidR="00BB694E" w:rsidRPr="00BB694E" w:rsidTr="00BB694E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                                                   </w:t>
            </w:r>
          </w:p>
        </w:tc>
      </w:tr>
      <w:tr w:rsidR="00BB694E" w:rsidRPr="00BB694E" w:rsidTr="00BB694E"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владельца транспортного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                             </w:t>
            </w: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(Ф.И.О.)               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5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 ________ 20 г.                       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                       </w:t>
            </w:r>
          </w:p>
        </w:tc>
      </w:tr>
      <w:tr w:rsidR="00BB694E" w:rsidRPr="00BB694E" w:rsidTr="00BB694E">
        <w:trPr>
          <w:trHeight w:val="6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          </w:t>
            </w:r>
          </w:p>
        </w:tc>
      </w:tr>
      <w:tr w:rsidR="00BB694E" w:rsidRPr="00BB694E" w:rsidTr="00BB694E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                                                             </w:t>
            </w:r>
          </w:p>
        </w:tc>
      </w:tr>
      <w:tr w:rsidR="00BB694E" w:rsidRPr="00BB694E" w:rsidTr="00BB694E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B694E" w:rsidRPr="00BB694E" w:rsidTr="00BB694E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(без отметок недействительно)                                           </w:t>
            </w:r>
          </w:p>
        </w:tc>
      </w:tr>
      <w:tr w:rsidR="00BB694E" w:rsidRPr="00BB694E" w:rsidTr="00BB694E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отметки контролирующих органов                                   </w:t>
            </w:r>
          </w:p>
        </w:tc>
      </w:tr>
      <w:tr w:rsidR="00BB694E" w:rsidRPr="00BB694E" w:rsidTr="00BB694E">
        <w:trPr>
          <w:trHeight w:val="4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B694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оборотная сторона)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" w:name="Par131"/>
      <w:bookmarkEnd w:id="19"/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Определяются уполномоченным органом, владельцами автомобильных дорог, Госавтоинспекцией.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A220FA" w:rsidRDefault="0099440C" w:rsidP="009944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4306"/>
        <w:gridCol w:w="614"/>
        <w:gridCol w:w="4197"/>
        <w:gridCol w:w="240"/>
      </w:tblGrid>
      <w:tr w:rsidR="00BB694E" w:rsidRPr="00BB694E" w:rsidTr="00BB694E">
        <w:tc>
          <w:tcPr>
            <w:tcW w:w="4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  <w:p w:rsidR="00BB694E" w:rsidRPr="00BB694E" w:rsidRDefault="00BB694E" w:rsidP="00BB6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«Выдача специального разрешения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 местного</w:t>
            </w:r>
            <w:r w:rsidRPr="00BB6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значения в границах </w:t>
            </w:r>
            <w:r w:rsidR="00B2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Григорьевского сельсовета</w:t>
            </w: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B694E" w:rsidRPr="00BB694E" w:rsidRDefault="00BB694E" w:rsidP="00BB6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Специальное разрешение № _________</w:t>
            </w:r>
          </w:p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движение по автомобильным дорогам транспортного средства,</w:t>
            </w:r>
          </w:p>
          <w:p w:rsidR="00BB694E" w:rsidRPr="00BB694E" w:rsidRDefault="00BB694E" w:rsidP="00BB694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осуществляющего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перевозку опасных грузов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организационно-правовая форма перевозчика               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 перевозчика     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 номер ООН, наименование и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перевозимого опасного груза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(опасных грузов)                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Тип, марка, модель </w:t>
            </w: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                        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регистрационный знак транспортного средства          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специального разрешения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_____________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8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(маршруты) движения     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 средства,         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осуществляющего</w:t>
            </w:r>
            <w:proofErr w:type="gramEnd"/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перевозку опасных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 </w:t>
            </w:r>
            <w:hyperlink r:id="rId21" w:anchor="Par219" w:history="1">
              <w:r w:rsidRPr="00BB694E">
                <w:rPr>
                  <w:rFonts w:ascii="Times New Roman" w:eastAsia="Times New Roman" w:hAnsi="Times New Roman" w:cs="Times New Roman"/>
                  <w:color w:val="2F6F5E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и телефон грузоотправителя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и телефон грузополучателя 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 промежуточных пунктов маршрута перевозки и телефоны аварийной службы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стоянок и заправок топливом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должностного лица        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уполномоченного органа и дата выдачи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                           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 М.П.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94E" w:rsidRPr="00BB694E" w:rsidRDefault="00BB694E" w:rsidP="00BB6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26D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Pr="00BB694E" w:rsidRDefault="00BB694E" w:rsidP="00B26D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Оборотная сторона</w:t>
      </w:r>
    </w:p>
    <w:p w:rsidR="00BB694E" w:rsidRPr="00BB694E" w:rsidRDefault="00BB694E" w:rsidP="00B26D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разрешения</w:t>
      </w:r>
    </w:p>
    <w:p w:rsidR="00BB694E" w:rsidRPr="00BB694E" w:rsidRDefault="00BB694E" w:rsidP="00BB694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78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9"/>
        <w:gridCol w:w="4861"/>
      </w:tblGrid>
      <w:tr w:rsidR="00BB694E" w:rsidRPr="00BB694E" w:rsidTr="00BB694E">
        <w:trPr>
          <w:trHeight w:val="600"/>
        </w:trPr>
        <w:tc>
          <w:tcPr>
            <w:tcW w:w="4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Особые условия действия   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специального разрешения       </w:t>
            </w:r>
          </w:p>
        </w:tc>
        <w:tc>
          <w:tcPr>
            <w:tcW w:w="48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Отметки должностных лиц    </w:t>
            </w:r>
          </w:p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контрольных органов </w:t>
            </w:r>
          </w:p>
        </w:tc>
      </w:tr>
      <w:tr w:rsidR="00BB694E" w:rsidRPr="00BB694E" w:rsidTr="00BB694E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491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 Ограничения             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94E" w:rsidRPr="00BB694E" w:rsidTr="00BB694E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94E" w:rsidRPr="00BB694E" w:rsidRDefault="00BB694E" w:rsidP="00BB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694E" w:rsidRPr="00BB694E" w:rsidRDefault="00BB694E" w:rsidP="00B26DB1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94E" w:rsidRDefault="00BB694E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" w:name="Par219"/>
      <w:bookmarkEnd w:id="20"/>
      <w:r w:rsidRPr="00BB69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648BA" w:rsidRDefault="004648BA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48BA" w:rsidRDefault="004648BA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48BA" w:rsidRDefault="004648BA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48BA" w:rsidRDefault="004648BA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48BA" w:rsidRDefault="004648BA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48BA" w:rsidRDefault="004648BA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48BA" w:rsidRPr="0099440C" w:rsidRDefault="004648BA" w:rsidP="0099440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4648BA" w:rsidRPr="00BB694E" w:rsidRDefault="004648BA" w:rsidP="00BB6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5048"/>
      </w:tblGrid>
      <w:tr w:rsidR="00BB694E" w:rsidRPr="004648BA" w:rsidTr="00BB694E">
        <w:trPr>
          <w:trHeight w:val="992"/>
        </w:trPr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BB694E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4648BA" w:rsidRDefault="00BB694E" w:rsidP="004648B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  <w:p w:rsidR="00BB694E" w:rsidRPr="004648BA" w:rsidRDefault="00BB694E" w:rsidP="00464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648BA" w:rsidRDefault="004648BA" w:rsidP="004648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4648BA" w:rsidRDefault="004648BA" w:rsidP="00BB694E">
      <w:pPr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4648BA" w:rsidRDefault="004648BA" w:rsidP="00BB694E">
      <w:pPr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4648BA" w:rsidRPr="004648BA" w:rsidRDefault="004648BA" w:rsidP="004648BA">
      <w:pPr>
        <w:spacing w:before="100" w:beforeAutospacing="1" w:after="0" w:line="24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>СХЕМА</w:t>
      </w:r>
    </w:p>
    <w:p w:rsidR="004648BA" w:rsidRPr="004648BA" w:rsidRDefault="004648BA" w:rsidP="004648BA">
      <w:pPr>
        <w:spacing w:before="100" w:beforeAutospacing="1" w:after="0" w:line="24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4648BA" w:rsidRPr="004648BA" w:rsidSect="004648BA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автопоезда, участвующего в </w:t>
      </w:r>
      <w:bookmarkStart w:id="21" w:name="YANDEX_221"/>
      <w:bookmarkEnd w:id="21"/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перевозке </w:t>
      </w:r>
      <w:proofErr w:type="gramStart"/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>крупногабаритных</w:t>
      </w:r>
      <w:proofErr w:type="gramEnd"/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(</w:t>
      </w:r>
      <w:bookmarkStart w:id="22" w:name="YANDEX_223"/>
      <w:bookmarkEnd w:id="22"/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или) </w:t>
      </w:r>
      <w:bookmarkStart w:id="23" w:name="YANDEX_224"/>
      <w:bookmarkEnd w:id="23"/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DADCE5E" wp14:editId="7FD2A624">
            <wp:simplePos x="0" y="0"/>
            <wp:positionH relativeFrom="column">
              <wp:posOffset>-463550</wp:posOffset>
            </wp:positionH>
            <wp:positionV relativeFrom="line">
              <wp:posOffset>332105</wp:posOffset>
            </wp:positionV>
            <wp:extent cx="6600825" cy="2039620"/>
            <wp:effectExtent l="0" t="0" r="9525" b="0"/>
            <wp:wrapSquare wrapText="bothSides"/>
            <wp:docPr id="3" name="Рисунок 3" descr="http://oo6.mail.yandex.net/static/734b70207d9c44f48cbf96d1db7376d0/tmprxX4t4_html_m7d3940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o6.mail.yandex.net/static/734b70207d9c44f48cbf96d1db7376d0/tmprxX4t4_html_m7d3940b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тяжеловесных </w:t>
      </w:r>
      <w:bookmarkStart w:id="24" w:name="YANDEX_225"/>
      <w:bookmarkEnd w:id="24"/>
      <w:proofErr w:type="spellStart"/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>грузо</w:t>
      </w:r>
      <w:proofErr w:type="spellEnd"/>
    </w:p>
    <w:p w:rsidR="004648BA" w:rsidRDefault="004648BA" w:rsidP="00BB694E">
      <w:pPr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BB694E" w:rsidRPr="00B26DB1" w:rsidRDefault="00BB694E" w:rsidP="00BB69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6663"/>
      </w:tblGrid>
      <w:tr w:rsidR="00BB694E" w:rsidRPr="004648BA" w:rsidTr="00BB694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4648BA" w:rsidRDefault="00BB694E" w:rsidP="00BB69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4E" w:rsidRPr="004648BA" w:rsidRDefault="00BB694E" w:rsidP="00BB69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6</w:t>
            </w:r>
          </w:p>
          <w:p w:rsidR="00BB694E" w:rsidRPr="004648BA" w:rsidRDefault="00BB694E" w:rsidP="00BB69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648BA" w:rsidRPr="004648BA" w:rsidRDefault="00BB694E" w:rsidP="004648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48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4648BA" w:rsidRPr="004648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48BA" w:rsidRPr="004648BA" w:rsidRDefault="004648BA" w:rsidP="004648BA">
      <w:pPr>
        <w:tabs>
          <w:tab w:val="left" w:pos="421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8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>БЛОК-СХЕМА</w:t>
      </w:r>
    </w:p>
    <w:p w:rsidR="004648BA" w:rsidRPr="004648BA" w:rsidRDefault="004648BA" w:rsidP="004648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8BA">
        <w:rPr>
          <w:rFonts w:ascii="Arial" w:eastAsia="Times New Roman" w:hAnsi="Arial" w:cs="Arial"/>
          <w:bCs/>
          <w:sz w:val="24"/>
          <w:szCs w:val="24"/>
          <w:lang w:eastAsia="ru-RU"/>
        </w:rPr>
        <w:t>последовательности действий при предоставлении муниципальной услуги по выдаче разрешений, предоставляющих право на перевозку крупногабаритных и (или) тяжеловесных грузов по дорогам местного значения в границах  Григорьевского  сельсовета</w: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186055</wp:posOffset>
                </wp:positionV>
                <wp:extent cx="2714625" cy="533400"/>
                <wp:effectExtent l="9525" t="8255" r="9525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334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BA" w:rsidRDefault="004648BA" w:rsidP="004648BA">
                            <w:pPr>
                              <w:pStyle w:val="ConsPlusNonformat0"/>
                              <w:ind w:left="142"/>
                              <w:jc w:val="center"/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заявления 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и прилагаемых к нему обосновывающих документов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1.95pt;margin-top:14.65pt;width:213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" fillcolor="#9bbb59">
                <v:textbox>
                  <w:txbxContent>
                    <w:p w:rsidR="004648BA" w:rsidRDefault="004648BA" w:rsidP="004648BA">
                      <w:pPr>
                        <w:pStyle w:val="ConsPlusNonformat0"/>
                        <w:ind w:left="142"/>
                        <w:jc w:val="center"/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 xml:space="preserve">Прием и регистрация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заявления 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и прилага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мых к нему обосновывающих документов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106045</wp:posOffset>
                </wp:positionV>
                <wp:extent cx="9525" cy="180975"/>
                <wp:effectExtent l="57150" t="6350" r="47625" b="222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29.95pt;margin-top:8.35pt;width:.75pt;height:14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82550</wp:posOffset>
                </wp:positionV>
                <wp:extent cx="3305175" cy="752475"/>
                <wp:effectExtent l="9525" t="5715" r="952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7524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BA" w:rsidRDefault="004648BA" w:rsidP="004648BA">
                            <w:pPr>
                              <w:pStyle w:val="ConsPlusNonformat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прилагаемых к 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ему документов ответственным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 xml:space="preserve"> лицом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4648BA" w:rsidRDefault="004648BA" w:rsidP="004648BA">
                            <w:pPr>
                              <w:pStyle w:val="ConsPlusNonformat0"/>
                              <w:ind w:left="142"/>
                              <w:jc w:val="center"/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По результатам рассмотрения принимается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одно из следующих решений: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99.45pt;margin-top:6.5pt;width:26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" fillcolor="#9bbb59">
                <v:textbox>
                  <w:txbxContent>
                    <w:p w:rsidR="004648BA" w:rsidRDefault="004648BA" w:rsidP="004648BA">
                      <w:pPr>
                        <w:pStyle w:val="ConsPlusNonformat0"/>
                        <w:ind w:left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Рассмотрение заявления и прилагаемых к н</w:t>
                      </w:r>
                      <w:r>
                        <w:rPr>
                          <w:rFonts w:ascii="Times New Roman" w:hAnsi="Times New Roman" w:cs="Times New Roman"/>
                        </w:rPr>
                        <w:t>ему док</w:t>
                      </w: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</w:rPr>
                        <w:t>ментов ответственным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 xml:space="preserve"> лицом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4648BA" w:rsidRDefault="004648BA" w:rsidP="004648BA">
                      <w:pPr>
                        <w:pStyle w:val="ConsPlusNonformat0"/>
                        <w:ind w:left="142"/>
                        <w:jc w:val="center"/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По результатам рассмотрения принимается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одно из следующих решений:</w:t>
                      </w:r>
                    </w:p>
                  </w:txbxContent>
                </v:textbox>
              </v:rect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17145</wp:posOffset>
                </wp:positionV>
                <wp:extent cx="9525" cy="195580"/>
                <wp:effectExtent l="9525" t="12700" r="952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07.45pt;margin-top:1.35pt;width:.75pt;height: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"/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A5E04" wp14:editId="2D159E9D">
                <wp:simplePos x="0" y="0"/>
                <wp:positionH relativeFrom="column">
                  <wp:posOffset>1167765</wp:posOffset>
                </wp:positionH>
                <wp:positionV relativeFrom="paragraph">
                  <wp:posOffset>8255</wp:posOffset>
                </wp:positionV>
                <wp:extent cx="635" cy="180975"/>
                <wp:effectExtent l="57150" t="7620" r="56515" b="209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1.95pt;margin-top:.65pt;width:.0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2BABD" wp14:editId="1972A600">
                <wp:simplePos x="0" y="0"/>
                <wp:positionH relativeFrom="column">
                  <wp:posOffset>1167765</wp:posOffset>
                </wp:positionH>
                <wp:positionV relativeFrom="paragraph">
                  <wp:posOffset>8255</wp:posOffset>
                </wp:positionV>
                <wp:extent cx="1466850" cy="0"/>
                <wp:effectExtent l="9525" t="7620" r="9525" b="114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1.95pt;margin-top:.65pt;width:115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"/>
            </w:pict>
          </mc:Fallback>
        </mc:AlternateContent>
      </w:r>
    </w:p>
    <w:p w:rsidR="004648BA" w:rsidRPr="004648BA" w:rsidRDefault="0099440C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2FBF0" wp14:editId="05D7EC66">
                <wp:simplePos x="0" y="0"/>
                <wp:positionH relativeFrom="column">
                  <wp:posOffset>167640</wp:posOffset>
                </wp:positionH>
                <wp:positionV relativeFrom="paragraph">
                  <wp:posOffset>22860</wp:posOffset>
                </wp:positionV>
                <wp:extent cx="2076450" cy="8858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8858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BA" w:rsidRDefault="004648BA" w:rsidP="004648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8BA" w:rsidRPr="00575559" w:rsidRDefault="004648BA" w:rsidP="004648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5559">
                              <w:rPr>
                                <w:sz w:val="20"/>
                                <w:szCs w:val="20"/>
                              </w:rPr>
                              <w:t>Расчет стоимости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13.2pt;margin-top:1.8pt;width:163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" fillcolor="#9bbb59">
                <v:textbox>
                  <w:txbxContent>
                    <w:p w:rsidR="004648BA" w:rsidRDefault="004648BA" w:rsidP="004648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648BA" w:rsidRPr="00575559" w:rsidRDefault="004648BA" w:rsidP="004648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5559">
                        <w:rPr>
                          <w:sz w:val="20"/>
                          <w:szCs w:val="20"/>
                        </w:rPr>
                        <w:t>Расчет стоимости муниципал</w:t>
                      </w:r>
                      <w:r w:rsidRPr="00575559">
                        <w:rPr>
                          <w:sz w:val="20"/>
                          <w:szCs w:val="20"/>
                        </w:rPr>
                        <w:t>ь</w:t>
                      </w:r>
                      <w:r w:rsidRPr="00575559">
                        <w:rPr>
                          <w:sz w:val="20"/>
                          <w:szCs w:val="20"/>
                        </w:rPr>
                        <w:t>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90805</wp:posOffset>
                </wp:positionV>
                <wp:extent cx="0" cy="167005"/>
                <wp:effectExtent l="57150" t="10160" r="57150" b="228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91.95pt;margin-top:7.15pt;width:0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R0YA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8BA" w:rsidRPr="004648BA" w:rsidRDefault="0099440C" w:rsidP="004648B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CDB1A" wp14:editId="23CE303D">
                <wp:simplePos x="0" y="0"/>
                <wp:positionH relativeFrom="column">
                  <wp:posOffset>224790</wp:posOffset>
                </wp:positionH>
                <wp:positionV relativeFrom="paragraph">
                  <wp:posOffset>40005</wp:posOffset>
                </wp:positionV>
                <wp:extent cx="2019300" cy="65722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BA" w:rsidRPr="00575559" w:rsidRDefault="004648BA" w:rsidP="004648BA">
                            <w:pPr>
                              <w:pStyle w:val="ConsPlusNonformat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Предоставление 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аявителем платежного документа 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 xml:space="preserve">об оплате муниципальной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17.7pt;margin-top:3.15pt;width:159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" fillcolor="#9bbb59">
                <v:textbox>
                  <w:txbxContent>
                    <w:p w:rsidR="004648BA" w:rsidRPr="00575559" w:rsidRDefault="004648BA" w:rsidP="004648BA">
                      <w:pPr>
                        <w:pStyle w:val="ConsPlusNonformat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Предоставление З</w:t>
                      </w:r>
                      <w:r>
                        <w:rPr>
                          <w:rFonts w:ascii="Times New Roman" w:hAnsi="Times New Roman" w:cs="Times New Roman"/>
                        </w:rPr>
                        <w:t>аявителем пл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тежного документа 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 xml:space="preserve">об оплате муниципальной </w:t>
                      </w:r>
                      <w:r>
                        <w:rPr>
                          <w:rFonts w:ascii="Times New Roman" w:hAnsi="Times New Roman" w:cs="Times New Roman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="004648B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153670</wp:posOffset>
                </wp:positionV>
                <wp:extent cx="0" cy="1162050"/>
                <wp:effectExtent l="9525" t="13335" r="9525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07.45pt;margin-top:12.1pt;width:0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" strokecolor="#c0504d" strokeweight="1.5pt"/>
            </w:pict>
          </mc:Fallback>
        </mc:AlternateContent>
      </w:r>
      <w:r w:rsidR="004648B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153670</wp:posOffset>
                </wp:positionV>
                <wp:extent cx="390525" cy="0"/>
                <wp:effectExtent l="9525" t="13335" r="9525" b="152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76.7pt;margin-top:12.1pt;width:3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" strokecolor="#c0504d" strokeweight="1.5pt"/>
            </w:pict>
          </mc:Fallback>
        </mc:AlternateContent>
      </w:r>
      <w:r w:rsidR="004648BA" w:rsidRPr="004648B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648BA" w:rsidRPr="004648BA" w:rsidRDefault="004648BA" w:rsidP="004648BA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648B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140970</wp:posOffset>
                </wp:positionV>
                <wp:extent cx="0" cy="356870"/>
                <wp:effectExtent l="57150" t="17780" r="57150" b="254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1.95pt;margin-top:11.1pt;width:0;height:2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" strokecolor="#00b050" strokeweight="1.5pt">
                <v:stroke endarrow="block"/>
              </v:shape>
            </w:pict>
          </mc:Fallback>
        </mc:AlternateContent>
      </w:r>
    </w:p>
    <w:p w:rsidR="004648BA" w:rsidRPr="004648BA" w:rsidRDefault="004648BA" w:rsidP="004648BA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648B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648BA" w:rsidRPr="004648BA" w:rsidRDefault="004648BA" w:rsidP="004648BA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118110</wp:posOffset>
                </wp:positionV>
                <wp:extent cx="2019300" cy="1200150"/>
                <wp:effectExtent l="9525" t="12065" r="952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001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BA" w:rsidRPr="00B9735D" w:rsidRDefault="004648BA" w:rsidP="004648BA">
                            <w:pPr>
                              <w:pStyle w:val="ConsPlusNonformat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Выдача разрешения, 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яющего право на перевозку </w:t>
                            </w:r>
                            <w:r w:rsidRPr="00B9735D">
                              <w:rPr>
                                <w:rFonts w:ascii="Times New Roman" w:hAnsi="Times New Roman" w:cs="Times New Roman"/>
                              </w:rPr>
                              <w:t>крупногабаритного и (или) тяжеловесного груза по дорогам местного значения в границах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Григорьевского  сельсовета</w:t>
                            </w:r>
                          </w:p>
                          <w:p w:rsidR="004648BA" w:rsidRDefault="004648BA" w:rsidP="00464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17.7pt;margin-top:9.3pt;width:159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" fillcolor="#9bbb59">
                <v:textbox>
                  <w:txbxContent>
                    <w:p w:rsidR="004648BA" w:rsidRPr="00B9735D" w:rsidRDefault="004648BA" w:rsidP="004648BA">
                      <w:pPr>
                        <w:pStyle w:val="ConsPlusNonformat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735D">
                        <w:rPr>
                          <w:rFonts w:ascii="Times New Roman" w:hAnsi="Times New Roman" w:cs="Times New Roman"/>
                        </w:rPr>
                        <w:t>Выдача разрешения, предоста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яющего право на перевозку 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крупногабаритного и (или) тяж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9735D">
                        <w:rPr>
                          <w:rFonts w:ascii="Times New Roman" w:hAnsi="Times New Roman" w:cs="Times New Roman"/>
                        </w:rPr>
                        <w:t>ловесного груза по дорогам местного значения в границах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Григорьевского  сельсовета</w:t>
                      </w:r>
                    </w:p>
                    <w:p w:rsidR="004648BA" w:rsidRDefault="004648BA" w:rsidP="004648BA"/>
                  </w:txbxContent>
                </v:textbox>
              </v:rect>
            </w:pict>
          </mc:Fallback>
        </mc:AlternateContent>
      </w:r>
      <w:r w:rsidRPr="004648BA">
        <w:rPr>
          <w:rFonts w:ascii="Arial" w:eastAsia="Times New Roman" w:hAnsi="Arial" w:cs="Arial"/>
          <w:sz w:val="24"/>
          <w:szCs w:val="24"/>
          <w:lang w:eastAsia="ru-RU"/>
        </w:rPr>
        <w:tab/>
        <w:t>да</w: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71754</wp:posOffset>
                </wp:positionV>
                <wp:extent cx="2000250" cy="1019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0191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BA" w:rsidRDefault="004648BA" w:rsidP="004648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8BA" w:rsidRDefault="004648BA" w:rsidP="004648BA">
                            <w:pPr>
                              <w:jc w:val="center"/>
                            </w:pPr>
                            <w:r w:rsidRPr="00575559">
                              <w:rPr>
                                <w:sz w:val="20"/>
                                <w:szCs w:val="20"/>
                              </w:rPr>
                              <w:t>Отказ в предоставлении муниципальной</w:t>
                            </w:r>
                            <w:r>
                              <w:t xml:space="preserve"> </w:t>
                            </w:r>
                            <w:r w:rsidRPr="00575559">
                              <w:rPr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266.7pt;margin-top:5.65pt;width:157.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" fillcolor="#c0504d">
                <v:textbox>
                  <w:txbxContent>
                    <w:p w:rsidR="004648BA" w:rsidRDefault="004648BA" w:rsidP="004648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648BA" w:rsidRDefault="004648BA" w:rsidP="004648BA">
                      <w:pPr>
                        <w:jc w:val="center"/>
                      </w:pPr>
                      <w:r w:rsidRPr="00575559">
                        <w:rPr>
                          <w:sz w:val="20"/>
                          <w:szCs w:val="20"/>
                        </w:rPr>
                        <w:t>Отказ в предоставлении мун</w:t>
                      </w:r>
                      <w:r w:rsidRPr="00575559">
                        <w:rPr>
                          <w:sz w:val="20"/>
                          <w:szCs w:val="20"/>
                        </w:rPr>
                        <w:t>и</w:t>
                      </w:r>
                      <w:r w:rsidRPr="00575559">
                        <w:rPr>
                          <w:sz w:val="20"/>
                          <w:szCs w:val="20"/>
                        </w:rPr>
                        <w:t>ципальной</w:t>
                      </w:r>
                      <w:r>
                        <w:t xml:space="preserve"> </w:t>
                      </w:r>
                      <w:r w:rsidRPr="00575559">
                        <w:rPr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648BA">
        <w:rPr>
          <w:rFonts w:ascii="Arial" w:eastAsia="Times New Roman" w:hAnsi="Arial" w:cs="Arial"/>
          <w:sz w:val="24"/>
          <w:szCs w:val="24"/>
          <w:lang w:eastAsia="ru-RU"/>
        </w:rPr>
        <w:t>нет</w: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30480</wp:posOffset>
                </wp:positionV>
                <wp:extent cx="742950" cy="0"/>
                <wp:effectExtent l="9525" t="59690" r="19050" b="641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8.2pt;margin-top:2.4pt;width:58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" strokecolor="#c0504d" strokeweight="1.5pt">
                <v:stroke endarrow="block"/>
              </v:shape>
            </w:pict>
          </mc:Fallback>
        </mc:AlternateContent>
      </w:r>
    </w:p>
    <w:p w:rsidR="004648BA" w:rsidRPr="004648BA" w:rsidRDefault="004648BA" w:rsidP="004648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02CA" w:rsidRDefault="008402CA" w:rsidP="004648BA"/>
    <w:sectPr w:rsidR="008402CA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1C" w:rsidRDefault="00B4021C" w:rsidP="006535CA">
      <w:pPr>
        <w:spacing w:after="0" w:line="240" w:lineRule="auto"/>
      </w:pPr>
      <w:r>
        <w:separator/>
      </w:r>
    </w:p>
  </w:endnote>
  <w:endnote w:type="continuationSeparator" w:id="0">
    <w:p w:rsidR="00B4021C" w:rsidRDefault="00B4021C" w:rsidP="0065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1C" w:rsidRDefault="00B4021C" w:rsidP="006535CA">
      <w:pPr>
        <w:spacing w:after="0" w:line="240" w:lineRule="auto"/>
      </w:pPr>
      <w:r>
        <w:separator/>
      </w:r>
    </w:p>
  </w:footnote>
  <w:footnote w:type="continuationSeparator" w:id="0">
    <w:p w:rsidR="00B4021C" w:rsidRDefault="00B4021C" w:rsidP="0065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BA" w:rsidRPr="006535CA" w:rsidRDefault="004648BA" w:rsidP="006535CA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6535CA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8C3"/>
    <w:multiLevelType w:val="multilevel"/>
    <w:tmpl w:val="007E1B18"/>
    <w:lvl w:ilvl="0">
      <w:start w:val="1"/>
      <w:numFmt w:val="decimal"/>
      <w:lvlText w:val="%1."/>
      <w:lvlJc w:val="left"/>
      <w:pPr>
        <w:ind w:left="1672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57" w:hanging="2160"/>
      </w:pPr>
      <w:rPr>
        <w:rFonts w:hint="default"/>
      </w:rPr>
    </w:lvl>
  </w:abstractNum>
  <w:abstractNum w:abstractNumId="1">
    <w:nsid w:val="0CFF36BE"/>
    <w:multiLevelType w:val="singleLevel"/>
    <w:tmpl w:val="C2FA7D08"/>
    <w:lvl w:ilvl="0">
      <w:start w:val="3"/>
      <w:numFmt w:val="decimal"/>
      <w:lvlText w:val="%1)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DE112A2"/>
    <w:multiLevelType w:val="singleLevel"/>
    <w:tmpl w:val="1D6AC250"/>
    <w:lvl w:ilvl="0">
      <w:start w:val="1"/>
      <w:numFmt w:val="decimal"/>
      <w:lvlText w:val="%1)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DD1D52"/>
    <w:multiLevelType w:val="multilevel"/>
    <w:tmpl w:val="0E4CC1C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F9C2D95"/>
    <w:multiLevelType w:val="hybridMultilevel"/>
    <w:tmpl w:val="E910B340"/>
    <w:lvl w:ilvl="0" w:tplc="177672C0">
      <w:start w:val="1"/>
      <w:numFmt w:val="decimal"/>
      <w:lvlText w:val="%1."/>
      <w:lvlJc w:val="left"/>
      <w:pPr>
        <w:ind w:left="1138" w:hanging="5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3"/>
    </w:lvlOverride>
  </w:num>
  <w:num w:numId="4">
    <w:abstractNumId w:val="1"/>
    <w:lvlOverride w:ilvl="0">
      <w:lvl w:ilvl="0">
        <w:start w:val="3"/>
        <w:numFmt w:val="decimal"/>
        <w:lvlText w:val="%1)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0A"/>
    <w:rsid w:val="0006714B"/>
    <w:rsid w:val="000C1E4D"/>
    <w:rsid w:val="00196AEC"/>
    <w:rsid w:val="001D72A9"/>
    <w:rsid w:val="001E2A58"/>
    <w:rsid w:val="002E7EA4"/>
    <w:rsid w:val="0033439A"/>
    <w:rsid w:val="004648BA"/>
    <w:rsid w:val="004F162F"/>
    <w:rsid w:val="006535CA"/>
    <w:rsid w:val="00743A12"/>
    <w:rsid w:val="00793F78"/>
    <w:rsid w:val="007A7134"/>
    <w:rsid w:val="007F1D7C"/>
    <w:rsid w:val="00810758"/>
    <w:rsid w:val="008402CA"/>
    <w:rsid w:val="008408E5"/>
    <w:rsid w:val="0092000A"/>
    <w:rsid w:val="0099440C"/>
    <w:rsid w:val="00A220FA"/>
    <w:rsid w:val="00A97BBA"/>
    <w:rsid w:val="00B26DB1"/>
    <w:rsid w:val="00B4021C"/>
    <w:rsid w:val="00B67EA4"/>
    <w:rsid w:val="00B9537B"/>
    <w:rsid w:val="00BB694E"/>
    <w:rsid w:val="00BD11C9"/>
    <w:rsid w:val="00CC2349"/>
    <w:rsid w:val="00D46239"/>
    <w:rsid w:val="00D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6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B694E"/>
  </w:style>
  <w:style w:type="paragraph" w:styleId="a3">
    <w:name w:val="Normal (Web)"/>
    <w:basedOn w:val="a"/>
    <w:uiPriority w:val="99"/>
    <w:unhideWhenUsed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9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694E"/>
    <w:rPr>
      <w:color w:val="800080"/>
      <w:u w:val="single"/>
    </w:rPr>
  </w:style>
  <w:style w:type="paragraph" w:customStyle="1" w:styleId="11">
    <w:name w:val="11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BB694E"/>
  </w:style>
  <w:style w:type="paragraph" w:customStyle="1" w:styleId="consplusnonformat">
    <w:name w:val="consplusnonformat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694E"/>
    <w:rPr>
      <w:b/>
      <w:bCs/>
    </w:rPr>
  </w:style>
  <w:style w:type="paragraph" w:styleId="a9">
    <w:name w:val="header"/>
    <w:basedOn w:val="a"/>
    <w:link w:val="aa"/>
    <w:uiPriority w:val="99"/>
    <w:unhideWhenUsed/>
    <w:rsid w:val="006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35CA"/>
  </w:style>
  <w:style w:type="paragraph" w:styleId="ab">
    <w:name w:val="footer"/>
    <w:basedOn w:val="a"/>
    <w:link w:val="ac"/>
    <w:uiPriority w:val="99"/>
    <w:unhideWhenUsed/>
    <w:rsid w:val="006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35CA"/>
  </w:style>
  <w:style w:type="paragraph" w:styleId="ad">
    <w:name w:val="List Paragraph"/>
    <w:basedOn w:val="a"/>
    <w:uiPriority w:val="34"/>
    <w:qFormat/>
    <w:rsid w:val="006535CA"/>
    <w:pPr>
      <w:ind w:left="720"/>
      <w:contextualSpacing/>
    </w:pPr>
  </w:style>
  <w:style w:type="paragraph" w:customStyle="1" w:styleId="ConsPlusNonformat0">
    <w:name w:val="ConsPlusNonformat"/>
    <w:uiPriority w:val="99"/>
    <w:rsid w:val="0046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6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B694E"/>
  </w:style>
  <w:style w:type="paragraph" w:styleId="a3">
    <w:name w:val="Normal (Web)"/>
    <w:basedOn w:val="a"/>
    <w:uiPriority w:val="99"/>
    <w:unhideWhenUsed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9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694E"/>
    <w:rPr>
      <w:color w:val="800080"/>
      <w:u w:val="single"/>
    </w:rPr>
  </w:style>
  <w:style w:type="paragraph" w:customStyle="1" w:styleId="11">
    <w:name w:val="11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BB694E"/>
  </w:style>
  <w:style w:type="paragraph" w:customStyle="1" w:styleId="consplusnonformat">
    <w:name w:val="consplusnonformat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B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694E"/>
    <w:rPr>
      <w:b/>
      <w:bCs/>
    </w:rPr>
  </w:style>
  <w:style w:type="paragraph" w:styleId="a9">
    <w:name w:val="header"/>
    <w:basedOn w:val="a"/>
    <w:link w:val="aa"/>
    <w:uiPriority w:val="99"/>
    <w:unhideWhenUsed/>
    <w:rsid w:val="006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35CA"/>
  </w:style>
  <w:style w:type="paragraph" w:styleId="ab">
    <w:name w:val="footer"/>
    <w:basedOn w:val="a"/>
    <w:link w:val="ac"/>
    <w:uiPriority w:val="99"/>
    <w:unhideWhenUsed/>
    <w:rsid w:val="006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35CA"/>
  </w:style>
  <w:style w:type="paragraph" w:styleId="ad">
    <w:name w:val="List Paragraph"/>
    <w:basedOn w:val="a"/>
    <w:uiPriority w:val="34"/>
    <w:qFormat/>
    <w:rsid w:val="006535CA"/>
    <w:pPr>
      <w:ind w:left="720"/>
      <w:contextualSpacing/>
    </w:pPr>
  </w:style>
  <w:style w:type="paragraph" w:customStyle="1" w:styleId="ConsPlusNonformat0">
    <w:name w:val="ConsPlusNonformat"/>
    <w:uiPriority w:val="99"/>
    <w:rsid w:val="0046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https://login.consultant.ru/link/?req=doc&amp;base=LAW&amp;n=414748&amp;date=25.05.2022&amp;dst=122&amp;field=134" TargetMode="External"/><Relationship Id="rId18" Type="http://schemas.openxmlformats.org/officeDocument/2006/relationships/hyperlink" Target="https://muob.ru/aktualno/npa/postanovleniya/o/126771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ob.ru/aktualno/npa/postanovleniya/o/126771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64982&amp;date=25.05.2022&amp;dst=100017&amp;field=134" TargetMode="External"/><Relationship Id="rId17" Type="http://schemas.openxmlformats.org/officeDocument/2006/relationships/hyperlink" Target="consultantplus://offline/ref=F193109E916ECF8323C0DABF00BAC09847A6ABA20EB592571E221240C2B4B94212CDF7A29E8D2B8530a8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4E8A07C754157EBAE8C09C902116E0C0DFA38E760EC3FF0AE8AE2FC570B7ECAD277C483441F068x9F8C" TargetMode="External"/><Relationship Id="rId20" Type="http://schemas.openxmlformats.org/officeDocument/2006/relationships/hyperlink" Target="https://muob.ru/aktualno/npa/postanovleniya/o/126771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4890&amp;date=25.05.2022&amp;dst=5505&amp;fie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ob.ru/aktualno/npa/postanovleniya/o/1267712.htm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RLAW016;n=28667;fld=134;dst=100011" TargetMode="External"/><Relationship Id="rId19" Type="http://schemas.openxmlformats.org/officeDocument/2006/relationships/hyperlink" Target="https://muob.ru/aktualno/npa/postanovleniya/o/12677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dear.xn--p1ai/r/56/divisions/3479" TargetMode="External"/><Relationship Id="rId14" Type="http://schemas.openxmlformats.org/officeDocument/2006/relationships/hyperlink" Target="https://muob.ru/aktualno/npa/postanovleniya/o/1267712.html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10054</Words>
  <Characters>57309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2022-07-19T01:22:00Z</cp:lastPrinted>
  <dcterms:created xsi:type="dcterms:W3CDTF">2022-07-05T01:27:00Z</dcterms:created>
  <dcterms:modified xsi:type="dcterms:W3CDTF">2022-07-19T01:24:00Z</dcterms:modified>
</cp:coreProperties>
</file>